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  <w:gridCol w:w="6"/>
      </w:tblGrid>
      <w:tr w:rsidR="004F7EF1" w:rsidRPr="004F7EF1" w:rsidTr="008B583F">
        <w:tc>
          <w:tcPr>
            <w:tcW w:w="0" w:type="auto"/>
            <w:vAlign w:val="center"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9"/>
              <w:gridCol w:w="6"/>
            </w:tblGrid>
            <w:tr w:rsidR="00C37488" w:rsidTr="0088010C">
              <w:tc>
                <w:tcPr>
                  <w:tcW w:w="0" w:type="auto"/>
                  <w:vAlign w:val="center"/>
                </w:tcPr>
                <w:tbl>
                  <w:tblPr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84"/>
                    <w:gridCol w:w="6"/>
                  </w:tblGrid>
                  <w:tr w:rsidR="0088010C" w:rsidTr="00B556CC"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495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0"/>
                          <w:gridCol w:w="6"/>
                        </w:tblGrid>
                        <w:tr w:rsidR="00B556CC" w:rsidTr="00510706"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495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97"/>
                                <w:gridCol w:w="6"/>
                              </w:tblGrid>
                              <w:tr w:rsidR="00510706" w:rsidTr="0030086F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tbl>
                                    <w:tblPr>
                                      <w:tblW w:w="495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99"/>
                                      <w:gridCol w:w="12"/>
                                    </w:tblGrid>
                                    <w:tr w:rsidR="0030086F" w:rsidTr="0030086F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0086F" w:rsidRDefault="0030086F" w:rsidP="0030086F">
                                          <w:pPr>
                                            <w:pStyle w:val="Overskrift1"/>
                                            <w:rPr>
                                              <w:rFonts w:ascii="Open Sans" w:hAnsi="Open Sans"/>
                                            </w:rPr>
                                          </w:pPr>
                                          <w:bookmarkStart w:id="0" w:name="_GoBack"/>
                                          <w:r w:rsidRPr="0030086F">
                                            <w:rPr>
                                              <w:rFonts w:ascii="Open Sans" w:hAnsi="Open Sans"/>
                                              <w:color w:val="1F497D" w:themeColor="text2"/>
                                            </w:rPr>
                                            <w:t>Registreringsregler for sak- og arkivsystem - kontrakter</w:t>
                                          </w:r>
                                          <w:bookmarkEnd w:id="0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  <w:gridCol w:w="6"/>
                                          </w:tblGrid>
                                          <w:tr w:rsidR="0030086F" w:rsidTr="0030086F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30086F" w:rsidRDefault="0030086F">
                                                <w:pPr>
                                                  <w:rPr>
                                                    <w:rFonts w:ascii="Open Sans" w:hAnsi="Open Sans"/>
                                                    <w:color w:val="3C3D4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30086F" w:rsidRDefault="0030086F" w:rsidP="0030086F">
                                                <w:pPr>
                                                  <w:rPr>
                                                    <w:rFonts w:ascii="Open Sans" w:hAnsi="Open Sans"/>
                                                    <w:color w:val="3C3D4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0086F" w:rsidRDefault="0030086F">
                                          <w:pPr>
                                            <w:jc w:val="right"/>
                                            <w:rPr>
                                              <w:rFonts w:ascii="Open Sans" w:hAnsi="Open Sans"/>
                                              <w:color w:val="3C3D4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0086F" w:rsidTr="0030086F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30086F" w:rsidRDefault="0030086F">
                                          <w:pPr>
                                            <w:rPr>
                                              <w:rFonts w:ascii="Times New Roman" w:hAnsi="Times New Roman"/>
                                              <w:color w:val="3C3D48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Den opprettes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3C3D48"/>
                                            </w:rPr>
                                            <w:t>en</w:t>
                                          </w: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 arkivdel for saker vedrørende kommunens kontrakter: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Benevnelse: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color w:val="3C3D48"/>
                                            </w:rPr>
                                            <w:t>Kontraktsarkiv</w:t>
                                          </w:r>
                                          <w:proofErr w:type="spellEnd"/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>Kortkode: KONT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>Klassering: K-koder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>Graderingskode: U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>Tilgang/rettigheter: Kun de som har saklig behov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b/>
                                              <w:bCs/>
                                              <w:color w:val="3C3D48"/>
                                            </w:rPr>
                                            <w:t>Registeringsregler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b/>
                                              <w:bCs/>
                                              <w:color w:val="3C3D48"/>
                                            </w:rPr>
                                            <w:t>: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Bydel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color w:val="3C3D48"/>
                                            </w:rPr>
                                            <w:t>Ullerns`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color w:val="3C3D48"/>
                                            </w:rPr>
                                            <w:t>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 kontrakter</w:t>
                                          </w:r>
                                          <w:proofErr w:type="gramEnd"/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3C3D48"/>
                                            </w:rPr>
                                            <w:t>Kontraktsarkiv</w:t>
                                          </w:r>
                                          <w:proofErr w:type="spellEnd"/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Kontrakt – hva det gjelder - navn 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color w:val="3C3D48"/>
                                            </w:rPr>
                                            <w:t>Kommentar: navn må skjermes. Se ellers rutiner for arkiv, saksbehandling og møtesekretær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3C3D48"/>
                                            </w:rPr>
                                            <w:t>Arkivdelene skal inneholde følgende: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Originaler av kontrakter som </w:t>
                                          </w:r>
                                          <w:r>
                                            <w:rPr>
                                              <w:color w:val="3C3D48"/>
                                            </w:rPr>
                                            <w:t>Bydel Ullern</w:t>
                                          </w:r>
                                          <w:r>
                                            <w:rPr>
                                              <w:color w:val="3C3D48"/>
                                            </w:rPr>
                                            <w:t xml:space="preserve"> har inngått </w:t>
                                          </w:r>
                                        </w:p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3C3D48"/>
                                            </w:rPr>
                                            <w:t>De fysiske kontraktene oppbevares i original ved dokumentsenteret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10706" w:rsidRDefault="00510706" w:rsidP="00510706">
                                    <w:pPr>
                                      <w:pStyle w:val="Overskrift1"/>
                                      <w:rPr>
                                        <w:rFonts w:ascii="Open Sans" w:hAnsi="Open San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510706" w:rsidRDefault="00510706">
                                    <w:pPr>
                                      <w:jc w:val="right"/>
                                      <w:rPr>
                                        <w:rFonts w:ascii="Open Sans" w:hAnsi="Open Sans"/>
                                        <w:color w:val="3C3D48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510706" w:rsidTr="0030086F"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</w:tcPr>
                                  <w:p w:rsidR="00510706" w:rsidRDefault="00510706">
                                    <w:pPr>
                                      <w:rPr>
                                        <w:rFonts w:ascii="Open Sans" w:hAnsi="Open Sans"/>
                                        <w:color w:val="3C3D48"/>
                                        <w:sz w:val="21"/>
                                        <w:szCs w:val="21"/>
                                      </w:rPr>
                                    </w:pPr>
                                    <w:bookmarkStart w:id="1" w:name="eztoc136008_1"/>
                                    <w:bookmarkStart w:id="2" w:name="eztoc136012_1"/>
                                    <w:bookmarkEnd w:id="1"/>
                                    <w:bookmarkEnd w:id="2"/>
                                  </w:p>
                                </w:tc>
                              </w:tr>
                            </w:tbl>
                            <w:p w:rsidR="00B556CC" w:rsidRDefault="00B556CC" w:rsidP="00B556CC">
                              <w:pPr>
                                <w:pStyle w:val="Overskrift1"/>
                                <w:rPr>
                                  <w:rFonts w:ascii="Open Sans" w:hAnsi="Open Sans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6CC" w:rsidRDefault="00B556CC">
                              <w:pPr>
                                <w:jc w:val="right"/>
                                <w:rPr>
                                  <w:rFonts w:ascii="Open Sans" w:hAnsi="Open Sans"/>
                                  <w:color w:val="3C3D4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B556CC" w:rsidTr="00510706">
                          <w:tc>
                            <w:tcPr>
                              <w:tcW w:w="0" w:type="auto"/>
                              <w:gridSpan w:val="2"/>
                              <w:vAlign w:val="center"/>
                            </w:tcPr>
                            <w:p w:rsidR="00B556CC" w:rsidRDefault="00B556CC">
                              <w:pPr>
                                <w:rPr>
                                  <w:color w:val="3C3D48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8010C" w:rsidRDefault="0088010C" w:rsidP="0088010C">
                        <w:pPr>
                          <w:pStyle w:val="Overskrift1"/>
                          <w:rPr>
                            <w:rFonts w:ascii="Open Sans" w:hAnsi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8010C" w:rsidRDefault="0088010C">
                        <w:pPr>
                          <w:jc w:val="right"/>
                          <w:rPr>
                            <w:rFonts w:ascii="Open Sans" w:hAnsi="Open Sans"/>
                            <w:color w:val="3C3D48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88010C" w:rsidTr="00B556CC"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88010C" w:rsidRDefault="0088010C">
                        <w:pPr>
                          <w:rPr>
                            <w:color w:val="3C3D4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7488" w:rsidRDefault="00C37488" w:rsidP="00C37488">
                  <w:pPr>
                    <w:pStyle w:val="Overskrift1"/>
                    <w:rPr>
                      <w:rFonts w:ascii="Open Sans" w:hAnsi="Open San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37488" w:rsidRDefault="00C37488">
                  <w:pPr>
                    <w:jc w:val="right"/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</w:pPr>
                </w:p>
              </w:tc>
            </w:tr>
            <w:tr w:rsidR="00C37488" w:rsidTr="0088010C">
              <w:tc>
                <w:tcPr>
                  <w:tcW w:w="0" w:type="auto"/>
                  <w:gridSpan w:val="2"/>
                  <w:vAlign w:val="center"/>
                </w:tcPr>
                <w:p w:rsidR="00C37488" w:rsidRDefault="00C37488">
                  <w:pPr>
                    <w:pStyle w:val="Overskrift2"/>
                    <w:rPr>
                      <w:rFonts w:ascii="Open Sans" w:hAnsi="Open Sans"/>
                      <w:color w:val="3C3D48"/>
                    </w:rPr>
                  </w:pPr>
                </w:p>
              </w:tc>
            </w:tr>
          </w:tbl>
          <w:p w:rsidR="00000000" w:rsidRPr="004F7EF1" w:rsidRDefault="00534F95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F1" w:rsidRPr="004F7EF1" w:rsidTr="008B583F">
        <w:tc>
          <w:tcPr>
            <w:tcW w:w="0" w:type="auto"/>
            <w:gridSpan w:val="2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3C" w:rsidRDefault="00534F95"/>
    <w:sectPr w:rsidR="00436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95" w:rsidRDefault="00534F95" w:rsidP="004F7EF1">
      <w:pPr>
        <w:spacing w:after="0" w:line="240" w:lineRule="auto"/>
      </w:pPr>
      <w:r>
        <w:separator/>
      </w:r>
    </w:p>
  </w:endnote>
  <w:endnote w:type="continuationSeparator" w:id="0">
    <w:p w:rsidR="00534F95" w:rsidRDefault="00534F95" w:rsidP="004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95" w:rsidRDefault="00534F95" w:rsidP="004F7EF1">
      <w:pPr>
        <w:spacing w:after="0" w:line="240" w:lineRule="auto"/>
      </w:pPr>
      <w:r>
        <w:separator/>
      </w:r>
    </w:p>
  </w:footnote>
  <w:footnote w:type="continuationSeparator" w:id="0">
    <w:p w:rsidR="00534F95" w:rsidRDefault="00534F95" w:rsidP="004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4F7EF1" w:rsidRPr="004F7EF1" w:rsidTr="000E5434">
      <w:tc>
        <w:tcPr>
          <w:tcW w:w="7867" w:type="dxa"/>
        </w:tcPr>
        <w:p w:rsidR="004F7EF1" w:rsidRPr="004F7EF1" w:rsidRDefault="004F7EF1" w:rsidP="004F7EF1">
          <w:pPr>
            <w:pStyle w:val="Topptekst"/>
          </w:pPr>
          <w:r w:rsidRPr="004F7EF1">
            <w:drawing>
              <wp:inline distT="0" distB="0" distL="0" distR="0" wp14:anchorId="6D00BE6F" wp14:editId="5096A1A2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F7EF1">
            <w:t xml:space="preserve"> </w:t>
          </w:r>
          <w:proofErr w:type="gramStart"/>
          <w:r w:rsidRPr="004F7EF1">
            <w:t>-  bydel</w:t>
          </w:r>
          <w:proofErr w:type="gramEnd"/>
          <w:r w:rsidRPr="004F7EF1">
            <w:t xml:space="preserve"> Ullern</w:t>
          </w:r>
        </w:p>
      </w:tc>
      <w:tc>
        <w:tcPr>
          <w:tcW w:w="1842" w:type="dxa"/>
        </w:tcPr>
        <w:p w:rsidR="004F7EF1" w:rsidRPr="004F7EF1" w:rsidRDefault="004F7EF1" w:rsidP="004F7EF1">
          <w:pPr>
            <w:pStyle w:val="Topptekst"/>
          </w:pPr>
        </w:p>
      </w:tc>
    </w:tr>
  </w:tbl>
  <w:p w:rsidR="004F7EF1" w:rsidRPr="004F7EF1" w:rsidRDefault="004F7EF1" w:rsidP="004F7EF1">
    <w:pPr>
      <w:pStyle w:val="Topptekst"/>
    </w:pPr>
  </w:p>
  <w:p w:rsidR="004F7EF1" w:rsidRPr="004F7EF1" w:rsidRDefault="004F7EF1" w:rsidP="004F7EF1">
    <w:pPr>
      <w:pStyle w:val="Topptekst"/>
    </w:pPr>
  </w:p>
  <w:p w:rsidR="004F7EF1" w:rsidRDefault="004F7EF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21B4"/>
    <w:multiLevelType w:val="multilevel"/>
    <w:tmpl w:val="422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55F97"/>
    <w:multiLevelType w:val="multilevel"/>
    <w:tmpl w:val="E3B6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92781"/>
    <w:multiLevelType w:val="multilevel"/>
    <w:tmpl w:val="7D9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1"/>
    <w:rsid w:val="0028796A"/>
    <w:rsid w:val="002F1315"/>
    <w:rsid w:val="0030086F"/>
    <w:rsid w:val="004F7EF1"/>
    <w:rsid w:val="00510706"/>
    <w:rsid w:val="00534F95"/>
    <w:rsid w:val="0088010C"/>
    <w:rsid w:val="008B583F"/>
    <w:rsid w:val="00B556CC"/>
    <w:rsid w:val="00C37488"/>
    <w:rsid w:val="00CB08CF"/>
    <w:rsid w:val="00D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7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7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7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7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2</cp:revision>
  <dcterms:created xsi:type="dcterms:W3CDTF">2016-10-18T07:47:00Z</dcterms:created>
  <dcterms:modified xsi:type="dcterms:W3CDTF">2016-10-18T07:47:00Z</dcterms:modified>
</cp:coreProperties>
</file>