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50" w:type="pct"/>
        <w:tblCellMar>
          <w:left w:w="0" w:type="dxa"/>
          <w:right w:w="0" w:type="dxa"/>
        </w:tblCellMar>
        <w:tblLook w:val="04A0" w:firstRow="1" w:lastRow="0" w:firstColumn="1" w:lastColumn="0" w:noHBand="0" w:noVBand="1"/>
      </w:tblPr>
      <w:tblGrid>
        <w:gridCol w:w="6461"/>
        <w:gridCol w:w="2520"/>
      </w:tblGrid>
      <w:tr w:rsidR="00F5502D" w:rsidRPr="00F5502D" w:rsidTr="00F5502D">
        <w:tc>
          <w:tcPr>
            <w:tcW w:w="0" w:type="auto"/>
            <w:vAlign w:val="center"/>
            <w:hideMark/>
          </w:tcPr>
          <w:p w:rsidR="00F5502D" w:rsidRPr="00F5502D" w:rsidRDefault="00F5502D" w:rsidP="00F5502D">
            <w:pPr>
              <w:spacing w:after="375" w:line="240" w:lineRule="auto"/>
              <w:outlineLvl w:val="0"/>
              <w:rPr>
                <w:rFonts w:ascii="Open Sans" w:eastAsia="Times New Roman" w:hAnsi="Open Sans" w:cs="Times New Roman"/>
                <w:color w:val="3C3D48"/>
                <w:kern w:val="36"/>
                <w:sz w:val="54"/>
                <w:szCs w:val="54"/>
                <w:lang w:eastAsia="nb-NO"/>
              </w:rPr>
            </w:pPr>
            <w:r w:rsidRPr="00F5502D">
              <w:rPr>
                <w:rFonts w:ascii="Open Sans" w:eastAsia="Times New Roman" w:hAnsi="Open Sans" w:cs="Times New Roman"/>
                <w:color w:val="3C3D48"/>
                <w:kern w:val="36"/>
                <w:sz w:val="54"/>
                <w:szCs w:val="54"/>
                <w:lang w:eastAsia="nb-NO"/>
              </w:rPr>
              <w:t>Veileder i arkivering av personalsaker</w:t>
            </w:r>
          </w:p>
        </w:tc>
        <w:tc>
          <w:tcPr>
            <w:tcW w:w="0" w:type="auto"/>
            <w:vAlign w:val="center"/>
            <w:hideMark/>
          </w:tcPr>
          <w:tbl>
            <w:tblPr>
              <w:tblW w:w="0" w:type="auto"/>
              <w:jc w:val="right"/>
              <w:tblCellMar>
                <w:left w:w="0" w:type="dxa"/>
                <w:right w:w="0" w:type="dxa"/>
              </w:tblCellMar>
              <w:tblLook w:val="04A0" w:firstRow="1" w:lastRow="0" w:firstColumn="1" w:lastColumn="0" w:noHBand="0" w:noVBand="1"/>
            </w:tblPr>
            <w:tblGrid>
              <w:gridCol w:w="293"/>
              <w:gridCol w:w="2036"/>
            </w:tblGrid>
            <w:tr w:rsidR="00F5502D" w:rsidRPr="00F5502D">
              <w:trPr>
                <w:jc w:val="right"/>
              </w:trPr>
              <w:tc>
                <w:tcPr>
                  <w:tcW w:w="0" w:type="auto"/>
                  <w:vAlign w:val="center"/>
                  <w:hideMark/>
                </w:tcPr>
                <w:p w:rsidR="00F5502D" w:rsidRPr="00F5502D" w:rsidRDefault="00F5502D" w:rsidP="00F5502D">
                  <w:pPr>
                    <w:spacing w:after="0" w:line="240" w:lineRule="auto"/>
                    <w:rPr>
                      <w:rFonts w:ascii="Open Sans" w:eastAsia="Times New Roman" w:hAnsi="Open Sans" w:cs="Times New Roman"/>
                      <w:color w:val="3C3D48"/>
                      <w:sz w:val="21"/>
                      <w:szCs w:val="21"/>
                      <w:lang w:eastAsia="nb-NO"/>
                    </w:rPr>
                  </w:pPr>
                  <w:r w:rsidRPr="00F5502D">
                    <w:rPr>
                      <w:rFonts w:ascii="Open Sans" w:eastAsia="Times New Roman" w:hAnsi="Open Sans" w:cs="Times New Roman"/>
                      <w:noProof/>
                      <w:color w:val="3C3D48"/>
                      <w:sz w:val="21"/>
                      <w:szCs w:val="21"/>
                      <w:lang w:eastAsia="nb-NO"/>
                    </w:rPr>
                    <w:drawing>
                      <wp:inline distT="0" distB="0" distL="0" distR="0" wp14:anchorId="72CB40C2" wp14:editId="7A8057C5">
                        <wp:extent cx="152400" cy="152400"/>
                        <wp:effectExtent l="0" t="0" r="0" b="0"/>
                        <wp:docPr id="1" name="Bilde 1" descr="http://frosta.arkivplan.no/extension/arkiv/design/arkivplan_frontend/images/icons/printer.gif">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rosta.arkivplan.no/extension/arkiv/design/arkivplan_frontend/images/icons/printer.gif">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502D">
                    <w:rPr>
                      <w:rFonts w:ascii="Open Sans" w:eastAsia="Times New Roman" w:hAnsi="Open Sans" w:cs="Times New Roman"/>
                      <w:color w:val="3C3D48"/>
                      <w:sz w:val="21"/>
                      <w:szCs w:val="21"/>
                      <w:lang w:eastAsia="nb-NO"/>
                    </w:rPr>
                    <w:t> </w:t>
                  </w:r>
                </w:p>
              </w:tc>
              <w:tc>
                <w:tcPr>
                  <w:tcW w:w="0" w:type="auto"/>
                  <w:vAlign w:val="center"/>
                  <w:hideMark/>
                </w:tcPr>
                <w:p w:rsidR="00F5502D" w:rsidRPr="00F5502D" w:rsidRDefault="00F5502D" w:rsidP="00F5502D">
                  <w:pPr>
                    <w:spacing w:after="0" w:line="240" w:lineRule="auto"/>
                    <w:rPr>
                      <w:rFonts w:ascii="Open Sans" w:eastAsia="Times New Roman" w:hAnsi="Open Sans" w:cs="Times New Roman"/>
                      <w:color w:val="3C3D48"/>
                      <w:sz w:val="21"/>
                      <w:szCs w:val="21"/>
                      <w:lang w:eastAsia="nb-NO"/>
                    </w:rPr>
                  </w:pPr>
                  <w:hyperlink r:id="rId8" w:tgtFrame="_blank" w:history="1">
                    <w:proofErr w:type="spellStart"/>
                    <w:r w:rsidRPr="00F5502D">
                      <w:rPr>
                        <w:rFonts w:ascii="Open Sans" w:eastAsia="Times New Roman" w:hAnsi="Open Sans" w:cs="Times New Roman"/>
                        <w:color w:val="3C3D48"/>
                        <w:sz w:val="21"/>
                        <w:szCs w:val="21"/>
                        <w:u w:val="single"/>
                        <w:lang w:eastAsia="nb-NO"/>
                      </w:rPr>
                      <w:t>Utskriftsvennlig</w:t>
                    </w:r>
                    <w:proofErr w:type="spellEnd"/>
                    <w:r w:rsidRPr="00F5502D">
                      <w:rPr>
                        <w:rFonts w:ascii="Open Sans" w:eastAsia="Times New Roman" w:hAnsi="Open Sans" w:cs="Times New Roman"/>
                        <w:color w:val="3C3D48"/>
                        <w:sz w:val="21"/>
                        <w:szCs w:val="21"/>
                        <w:u w:val="single"/>
                        <w:lang w:eastAsia="nb-NO"/>
                      </w:rPr>
                      <w:t xml:space="preserve"> versjon</w:t>
                    </w:r>
                  </w:hyperlink>
                  <w:r w:rsidRPr="00F5502D">
                    <w:rPr>
                      <w:rFonts w:ascii="Open Sans" w:eastAsia="Times New Roman" w:hAnsi="Open Sans" w:cs="Times New Roman"/>
                      <w:color w:val="3C3D48"/>
                      <w:sz w:val="21"/>
                      <w:szCs w:val="21"/>
                      <w:lang w:eastAsia="nb-NO"/>
                    </w:rPr>
                    <w:t xml:space="preserve"> </w:t>
                  </w:r>
                </w:p>
              </w:tc>
            </w:tr>
          </w:tbl>
          <w:p w:rsidR="00F5502D" w:rsidRPr="00F5502D" w:rsidRDefault="00F5502D" w:rsidP="00F5502D">
            <w:pPr>
              <w:spacing w:after="0" w:line="240" w:lineRule="auto"/>
              <w:jc w:val="right"/>
              <w:rPr>
                <w:rFonts w:ascii="Open Sans" w:eastAsia="Times New Roman" w:hAnsi="Open Sans" w:cs="Times New Roman"/>
                <w:color w:val="3C3D48"/>
                <w:sz w:val="21"/>
                <w:szCs w:val="21"/>
                <w:lang w:eastAsia="nb-NO"/>
              </w:rPr>
            </w:pPr>
          </w:p>
        </w:tc>
      </w:tr>
      <w:tr w:rsidR="00F5502D" w:rsidRPr="00F5502D" w:rsidTr="00F5502D">
        <w:tc>
          <w:tcPr>
            <w:tcW w:w="0" w:type="auto"/>
            <w:gridSpan w:val="2"/>
            <w:vAlign w:val="center"/>
            <w:hideMark/>
          </w:tcPr>
          <w:p w:rsidR="00F5502D" w:rsidRPr="00F5502D" w:rsidRDefault="00F5502D" w:rsidP="00F5502D">
            <w:pPr>
              <w:spacing w:after="375" w:line="240" w:lineRule="auto"/>
              <w:outlineLvl w:val="2"/>
              <w:rPr>
                <w:rFonts w:ascii="Open Sans" w:eastAsia="Times New Roman" w:hAnsi="Open Sans" w:cs="Times New Roman"/>
                <w:color w:val="3C3D48"/>
                <w:sz w:val="48"/>
                <w:szCs w:val="48"/>
                <w:lang w:eastAsia="nb-NO"/>
              </w:rPr>
            </w:pPr>
            <w:bookmarkStart w:id="0" w:name="eztoc831073_0_1"/>
            <w:bookmarkEnd w:id="0"/>
            <w:r w:rsidRPr="00F5502D">
              <w:rPr>
                <w:rFonts w:ascii="Open Sans" w:eastAsia="Times New Roman" w:hAnsi="Open Sans" w:cs="Times New Roman"/>
                <w:color w:val="3C3D48"/>
                <w:sz w:val="48"/>
                <w:szCs w:val="48"/>
                <w:lang w:eastAsia="nb-NO"/>
              </w:rPr>
              <w:t>1. Innledning</w:t>
            </w:r>
          </w:p>
          <w:p w:rsidR="00F5502D" w:rsidRPr="00F5502D" w:rsidRDefault="00F5502D" w:rsidP="009B0E33">
            <w:pPr>
              <w:spacing w:after="0" w:line="240" w:lineRule="auto"/>
              <w:rPr>
                <w:rFonts w:ascii="Open Sans" w:eastAsia="Times New Roman" w:hAnsi="Open Sans" w:cs="Times New Roman"/>
                <w:color w:val="3C3D48"/>
                <w:sz w:val="21"/>
                <w:szCs w:val="21"/>
                <w:lang w:eastAsia="nb-NO"/>
              </w:rPr>
            </w:pPr>
            <w:r w:rsidRPr="00F5502D">
              <w:rPr>
                <w:rFonts w:ascii="Times New Roman" w:eastAsia="Times New Roman" w:hAnsi="Times New Roman" w:cs="Times New Roman"/>
                <w:color w:val="3C3D48"/>
                <w:sz w:val="24"/>
                <w:szCs w:val="24"/>
                <w:lang w:eastAsia="nb-NO"/>
              </w:rPr>
              <w:t xml:space="preserve">Fra </w:t>
            </w:r>
            <w:proofErr w:type="gramStart"/>
            <w:r w:rsidR="009B0E33">
              <w:rPr>
                <w:rFonts w:ascii="Times New Roman" w:eastAsia="Times New Roman" w:hAnsi="Times New Roman" w:cs="Times New Roman"/>
                <w:color w:val="3C3D48"/>
                <w:sz w:val="24"/>
                <w:szCs w:val="24"/>
                <w:lang w:eastAsia="nb-NO"/>
              </w:rPr>
              <w:t>25.05.2002</w:t>
            </w:r>
            <w:proofErr w:type="gramEnd"/>
            <w:r w:rsidRPr="00F5502D">
              <w:rPr>
                <w:rFonts w:ascii="Times New Roman" w:eastAsia="Times New Roman" w:hAnsi="Times New Roman" w:cs="Times New Roman"/>
                <w:color w:val="3C3D48"/>
                <w:sz w:val="24"/>
                <w:szCs w:val="24"/>
                <w:lang w:eastAsia="nb-NO"/>
              </w:rPr>
              <w:t xml:space="preserve"> </w:t>
            </w:r>
            <w:r w:rsidR="009B0E33">
              <w:rPr>
                <w:rFonts w:ascii="Times New Roman" w:eastAsia="Times New Roman" w:hAnsi="Times New Roman" w:cs="Times New Roman"/>
                <w:color w:val="3C3D48"/>
                <w:sz w:val="24"/>
                <w:szCs w:val="24"/>
                <w:lang w:eastAsia="nb-NO"/>
              </w:rPr>
              <w:t xml:space="preserve">har alle ansatte i Lyngdal kommune elektroniske personalmapper </w:t>
            </w:r>
            <w:r w:rsidRPr="00F5502D">
              <w:rPr>
                <w:rFonts w:ascii="Times New Roman" w:eastAsia="Times New Roman" w:hAnsi="Times New Roman" w:cs="Times New Roman"/>
                <w:color w:val="3C3D48"/>
                <w:sz w:val="24"/>
                <w:szCs w:val="24"/>
                <w:lang w:eastAsia="nb-NO"/>
              </w:rPr>
              <w:t xml:space="preserve">i </w:t>
            </w:r>
            <w:proofErr w:type="spellStart"/>
            <w:r w:rsidR="009B0E33">
              <w:rPr>
                <w:rFonts w:ascii="Times New Roman" w:eastAsia="Times New Roman" w:hAnsi="Times New Roman" w:cs="Times New Roman"/>
                <w:color w:val="3C3D48"/>
                <w:sz w:val="24"/>
                <w:szCs w:val="24"/>
                <w:lang w:eastAsia="nb-NO"/>
              </w:rPr>
              <w:t>ePhorte</w:t>
            </w:r>
            <w:proofErr w:type="spellEnd"/>
            <w:r w:rsidR="009B0E33">
              <w:rPr>
                <w:rFonts w:ascii="Times New Roman" w:eastAsia="Times New Roman" w:hAnsi="Times New Roman" w:cs="Times New Roman"/>
                <w:color w:val="3C3D48"/>
                <w:sz w:val="24"/>
                <w:szCs w:val="24"/>
                <w:lang w:eastAsia="nb-NO"/>
              </w:rPr>
              <w:t>.</w:t>
            </w:r>
          </w:p>
          <w:p w:rsidR="00F5502D" w:rsidRPr="00F5502D" w:rsidRDefault="00F5502D" w:rsidP="00F5502D">
            <w:pPr>
              <w:spacing w:after="375" w:line="240" w:lineRule="auto"/>
              <w:outlineLvl w:val="2"/>
              <w:rPr>
                <w:rFonts w:ascii="Open Sans" w:eastAsia="Times New Roman" w:hAnsi="Open Sans" w:cs="Times New Roman"/>
                <w:color w:val="3C3D48"/>
                <w:sz w:val="48"/>
                <w:szCs w:val="48"/>
                <w:lang w:eastAsia="nb-NO"/>
              </w:rPr>
            </w:pPr>
            <w:bookmarkStart w:id="1" w:name="eztoc831073_0_2"/>
            <w:bookmarkEnd w:id="1"/>
            <w:r w:rsidRPr="00F5502D">
              <w:rPr>
                <w:rFonts w:ascii="Open Sans" w:eastAsia="Times New Roman" w:hAnsi="Open Sans" w:cs="Times New Roman"/>
                <w:color w:val="3C3D48"/>
                <w:sz w:val="48"/>
                <w:szCs w:val="48"/>
                <w:lang w:eastAsia="nb-NO"/>
              </w:rPr>
              <w:t>2. Formål</w:t>
            </w:r>
          </w:p>
          <w:p w:rsidR="00F5502D" w:rsidRPr="00F5502D" w:rsidRDefault="00F5502D" w:rsidP="00F5502D">
            <w:pPr>
              <w:spacing w:after="0" w:line="240" w:lineRule="auto"/>
              <w:rPr>
                <w:rFonts w:ascii="Times New Roman" w:eastAsia="Times New Roman" w:hAnsi="Times New Roman" w:cs="Times New Roman"/>
                <w:color w:val="3C3D48"/>
                <w:sz w:val="24"/>
                <w:szCs w:val="24"/>
                <w:lang w:eastAsia="nb-NO"/>
              </w:rPr>
            </w:pPr>
            <w:r w:rsidRPr="00F5502D">
              <w:rPr>
                <w:rFonts w:ascii="Times New Roman" w:eastAsia="Times New Roman" w:hAnsi="Times New Roman" w:cs="Times New Roman"/>
                <w:color w:val="3C3D48"/>
                <w:sz w:val="24"/>
                <w:szCs w:val="24"/>
                <w:lang w:eastAsia="nb-NO"/>
              </w:rPr>
              <w:t xml:space="preserve">Formålet med denne veiledningen er å etablere rutiner for arkivering av personalsaker i </w:t>
            </w:r>
            <w:r w:rsidR="009B0E33">
              <w:rPr>
                <w:rFonts w:ascii="Times New Roman" w:eastAsia="Times New Roman" w:hAnsi="Times New Roman" w:cs="Times New Roman"/>
                <w:color w:val="3C3D48"/>
                <w:sz w:val="24"/>
                <w:szCs w:val="24"/>
                <w:lang w:eastAsia="nb-NO"/>
              </w:rPr>
              <w:t>Lyngdal</w:t>
            </w:r>
            <w:r w:rsidRPr="00F5502D">
              <w:rPr>
                <w:rFonts w:ascii="Times New Roman" w:eastAsia="Times New Roman" w:hAnsi="Times New Roman" w:cs="Times New Roman"/>
                <w:color w:val="3C3D48"/>
                <w:sz w:val="24"/>
                <w:szCs w:val="24"/>
                <w:lang w:eastAsia="nb-NO"/>
              </w:rPr>
              <w:t xml:space="preserve"> kommune.</w:t>
            </w:r>
          </w:p>
          <w:p w:rsidR="00F5502D" w:rsidRPr="00F5502D" w:rsidRDefault="00F5502D" w:rsidP="00F5502D">
            <w:pPr>
              <w:spacing w:after="375" w:line="240" w:lineRule="auto"/>
              <w:outlineLvl w:val="2"/>
              <w:rPr>
                <w:rFonts w:ascii="Open Sans" w:eastAsia="Times New Roman" w:hAnsi="Open Sans" w:cs="Times New Roman"/>
                <w:color w:val="3C3D48"/>
                <w:sz w:val="48"/>
                <w:szCs w:val="48"/>
                <w:lang w:eastAsia="nb-NO"/>
              </w:rPr>
            </w:pPr>
            <w:bookmarkStart w:id="2" w:name="eztoc831073_0_3"/>
            <w:bookmarkEnd w:id="2"/>
            <w:r w:rsidRPr="00F5502D">
              <w:rPr>
                <w:rFonts w:ascii="Open Sans" w:eastAsia="Times New Roman" w:hAnsi="Open Sans" w:cs="Times New Roman"/>
                <w:color w:val="3C3D48"/>
                <w:sz w:val="48"/>
                <w:szCs w:val="48"/>
                <w:lang w:eastAsia="nb-NO"/>
              </w:rPr>
              <w:t>3. Definisjoner</w:t>
            </w:r>
          </w:p>
          <w:p w:rsidR="00F5502D" w:rsidRPr="009B0E33" w:rsidRDefault="00F5502D" w:rsidP="009B0E33">
            <w:pPr>
              <w:pStyle w:val="Listeavsnitt"/>
              <w:numPr>
                <w:ilvl w:val="0"/>
                <w:numId w:val="6"/>
              </w:numPr>
              <w:spacing w:after="0" w:line="240" w:lineRule="auto"/>
              <w:rPr>
                <w:rFonts w:ascii="Times New Roman" w:eastAsia="Times New Roman" w:hAnsi="Times New Roman" w:cs="Times New Roman"/>
                <w:color w:val="3C3D48"/>
                <w:sz w:val="24"/>
                <w:szCs w:val="24"/>
                <w:lang w:eastAsia="nb-NO"/>
              </w:rPr>
            </w:pPr>
            <w:r w:rsidRPr="009B0E33">
              <w:rPr>
                <w:rFonts w:ascii="Times New Roman" w:eastAsia="Times New Roman" w:hAnsi="Times New Roman" w:cs="Times New Roman"/>
                <w:b/>
                <w:bCs/>
                <w:color w:val="3C3D48"/>
                <w:sz w:val="24"/>
                <w:szCs w:val="24"/>
                <w:lang w:eastAsia="nb-NO"/>
              </w:rPr>
              <w:t>Personalsak:</w:t>
            </w:r>
            <w:r w:rsidRPr="009B0E33">
              <w:rPr>
                <w:rFonts w:ascii="Times New Roman" w:eastAsia="Times New Roman" w:hAnsi="Times New Roman" w:cs="Times New Roman"/>
                <w:color w:val="3C3D48"/>
                <w:sz w:val="24"/>
                <w:szCs w:val="24"/>
                <w:lang w:eastAsia="nb-NO"/>
              </w:rPr>
              <w:t xml:space="preserve"> Fellesbetegnelse på all dokumentasjon som vedrører virksomhetens forhold til de ansatte.</w:t>
            </w:r>
          </w:p>
          <w:p w:rsidR="00F5502D" w:rsidRPr="009B0E33" w:rsidRDefault="00F5502D" w:rsidP="009B0E33">
            <w:pPr>
              <w:pStyle w:val="Listeavsnitt"/>
              <w:numPr>
                <w:ilvl w:val="0"/>
                <w:numId w:val="6"/>
              </w:numPr>
              <w:spacing w:after="0" w:line="240" w:lineRule="auto"/>
              <w:rPr>
                <w:rFonts w:ascii="Times New Roman" w:eastAsia="Times New Roman" w:hAnsi="Times New Roman" w:cs="Times New Roman"/>
                <w:color w:val="3C3D48"/>
                <w:sz w:val="24"/>
                <w:szCs w:val="24"/>
                <w:lang w:eastAsia="nb-NO"/>
              </w:rPr>
            </w:pPr>
            <w:r w:rsidRPr="009B0E33">
              <w:rPr>
                <w:rFonts w:ascii="Times New Roman" w:eastAsia="Times New Roman" w:hAnsi="Times New Roman" w:cs="Times New Roman"/>
                <w:b/>
                <w:bCs/>
                <w:color w:val="3C3D48"/>
                <w:sz w:val="24"/>
                <w:szCs w:val="24"/>
                <w:lang w:eastAsia="nb-NO"/>
              </w:rPr>
              <w:t>Personalmappe</w:t>
            </w:r>
            <w:r w:rsidR="009B0E33" w:rsidRPr="009B0E33">
              <w:rPr>
                <w:rFonts w:ascii="Times New Roman" w:eastAsia="Times New Roman" w:hAnsi="Times New Roman" w:cs="Times New Roman"/>
                <w:b/>
                <w:bCs/>
                <w:color w:val="3C3D48"/>
                <w:sz w:val="24"/>
                <w:szCs w:val="24"/>
                <w:lang w:eastAsia="nb-NO"/>
              </w:rPr>
              <w:t>r</w:t>
            </w:r>
            <w:r w:rsidRPr="009B0E33">
              <w:rPr>
                <w:rFonts w:ascii="Times New Roman" w:eastAsia="Times New Roman" w:hAnsi="Times New Roman" w:cs="Times New Roman"/>
                <w:b/>
                <w:bCs/>
                <w:color w:val="3C3D48"/>
                <w:sz w:val="24"/>
                <w:szCs w:val="24"/>
                <w:lang w:eastAsia="nb-NO"/>
              </w:rPr>
              <w:t>:</w:t>
            </w:r>
            <w:r w:rsidRPr="009B0E33">
              <w:rPr>
                <w:rFonts w:ascii="Times New Roman" w:eastAsia="Times New Roman" w:hAnsi="Times New Roman" w:cs="Times New Roman"/>
                <w:color w:val="3C3D48"/>
                <w:sz w:val="24"/>
                <w:szCs w:val="24"/>
                <w:lang w:eastAsia="nb-NO"/>
              </w:rPr>
              <w:t xml:space="preserve"> Mappe</w:t>
            </w:r>
            <w:r w:rsidR="009B0E33" w:rsidRPr="009B0E33">
              <w:rPr>
                <w:rFonts w:ascii="Times New Roman" w:eastAsia="Times New Roman" w:hAnsi="Times New Roman" w:cs="Times New Roman"/>
                <w:color w:val="3C3D48"/>
                <w:sz w:val="24"/>
                <w:szCs w:val="24"/>
                <w:lang w:eastAsia="nb-NO"/>
              </w:rPr>
              <w:t>r</w:t>
            </w:r>
            <w:r w:rsidRPr="009B0E33">
              <w:rPr>
                <w:rFonts w:ascii="Times New Roman" w:eastAsia="Times New Roman" w:hAnsi="Times New Roman" w:cs="Times New Roman"/>
                <w:color w:val="3C3D48"/>
                <w:sz w:val="24"/>
                <w:szCs w:val="24"/>
                <w:lang w:eastAsia="nb-NO"/>
              </w:rPr>
              <w:t xml:space="preserve"> på den enkelte ansatte.</w:t>
            </w:r>
            <w:r w:rsidR="009B0E33" w:rsidRPr="009B0E33">
              <w:rPr>
                <w:rFonts w:ascii="Times New Roman" w:eastAsia="Times New Roman" w:hAnsi="Times New Roman" w:cs="Times New Roman"/>
                <w:color w:val="3C3D48"/>
                <w:sz w:val="24"/>
                <w:szCs w:val="24"/>
                <w:lang w:eastAsia="nb-NO"/>
              </w:rPr>
              <w:t xml:space="preserve"> </w:t>
            </w:r>
            <w:r w:rsidR="00F7336A">
              <w:rPr>
                <w:rFonts w:ascii="Times New Roman" w:eastAsia="Times New Roman" w:hAnsi="Times New Roman" w:cs="Times New Roman"/>
                <w:color w:val="3C3D48"/>
                <w:sz w:val="24"/>
                <w:szCs w:val="24"/>
                <w:lang w:eastAsia="nb-NO"/>
              </w:rPr>
              <w:t>Inndelt i emne</w:t>
            </w:r>
            <w:r w:rsidR="009B0E33" w:rsidRPr="009B0E33">
              <w:rPr>
                <w:rFonts w:ascii="Times New Roman" w:eastAsia="Times New Roman" w:hAnsi="Times New Roman" w:cs="Times New Roman"/>
                <w:color w:val="3C3D48"/>
                <w:sz w:val="24"/>
                <w:szCs w:val="24"/>
                <w:lang w:eastAsia="nb-NO"/>
              </w:rPr>
              <w:t xml:space="preserve"> i </w:t>
            </w:r>
            <w:r w:rsidR="00F7336A">
              <w:rPr>
                <w:rFonts w:ascii="Times New Roman" w:eastAsia="Times New Roman" w:hAnsi="Times New Roman" w:cs="Times New Roman"/>
                <w:color w:val="3C3D48"/>
                <w:sz w:val="24"/>
                <w:szCs w:val="24"/>
                <w:lang w:eastAsia="nb-NO"/>
              </w:rPr>
              <w:t>henhold</w:t>
            </w:r>
            <w:r w:rsidR="009B0E33" w:rsidRPr="009B0E33">
              <w:rPr>
                <w:rFonts w:ascii="Times New Roman" w:eastAsia="Times New Roman" w:hAnsi="Times New Roman" w:cs="Times New Roman"/>
                <w:color w:val="3C3D48"/>
                <w:sz w:val="24"/>
                <w:szCs w:val="24"/>
                <w:lang w:eastAsia="nb-NO"/>
              </w:rPr>
              <w:t xml:space="preserve"> til K-koder (arkivkoder).</w:t>
            </w:r>
          </w:p>
          <w:p w:rsidR="00F5502D" w:rsidRPr="009B0E33" w:rsidRDefault="00F5502D" w:rsidP="009B0E33">
            <w:pPr>
              <w:pStyle w:val="Listeavsnitt"/>
              <w:numPr>
                <w:ilvl w:val="0"/>
                <w:numId w:val="6"/>
              </w:numPr>
              <w:spacing w:after="0" w:line="240" w:lineRule="auto"/>
              <w:rPr>
                <w:rFonts w:ascii="Times New Roman" w:eastAsia="Times New Roman" w:hAnsi="Times New Roman" w:cs="Times New Roman"/>
                <w:color w:val="3C3D48"/>
                <w:sz w:val="24"/>
                <w:szCs w:val="24"/>
                <w:lang w:eastAsia="nb-NO"/>
              </w:rPr>
            </w:pPr>
            <w:r w:rsidRPr="009B0E33">
              <w:rPr>
                <w:rFonts w:ascii="Times New Roman" w:eastAsia="Times New Roman" w:hAnsi="Times New Roman" w:cs="Times New Roman"/>
                <w:b/>
                <w:bCs/>
                <w:color w:val="3C3D48"/>
                <w:sz w:val="24"/>
                <w:szCs w:val="24"/>
                <w:lang w:eastAsia="nb-NO"/>
              </w:rPr>
              <w:t>Personalarkiv:</w:t>
            </w:r>
            <w:r w:rsidRPr="009B0E33">
              <w:rPr>
                <w:rFonts w:ascii="Times New Roman" w:eastAsia="Times New Roman" w:hAnsi="Times New Roman" w:cs="Times New Roman"/>
                <w:color w:val="3C3D48"/>
                <w:sz w:val="24"/>
                <w:szCs w:val="24"/>
                <w:lang w:eastAsia="nb-NO"/>
              </w:rPr>
              <w:t xml:space="preserve"> </w:t>
            </w:r>
            <w:r w:rsidR="00F7336A">
              <w:rPr>
                <w:rFonts w:ascii="Times New Roman" w:eastAsia="Times New Roman" w:hAnsi="Times New Roman" w:cs="Times New Roman"/>
                <w:color w:val="3C3D48"/>
                <w:sz w:val="24"/>
                <w:szCs w:val="24"/>
                <w:lang w:eastAsia="nb-NO"/>
              </w:rPr>
              <w:t>Alle personalmapper ligger i arkivdelen PERS ordnet etter fødselsdato + etternavn.</w:t>
            </w:r>
          </w:p>
          <w:p w:rsidR="00F5502D" w:rsidRPr="009B0E33" w:rsidRDefault="00F5502D" w:rsidP="009B0E33">
            <w:pPr>
              <w:pStyle w:val="Listeavsnitt"/>
              <w:numPr>
                <w:ilvl w:val="0"/>
                <w:numId w:val="6"/>
              </w:numPr>
              <w:spacing w:after="0" w:line="240" w:lineRule="auto"/>
              <w:rPr>
                <w:rFonts w:ascii="Times New Roman" w:eastAsia="Times New Roman" w:hAnsi="Times New Roman" w:cs="Times New Roman"/>
                <w:color w:val="3C3D48"/>
                <w:sz w:val="24"/>
                <w:szCs w:val="24"/>
                <w:lang w:eastAsia="nb-NO"/>
              </w:rPr>
            </w:pPr>
            <w:proofErr w:type="spellStart"/>
            <w:r w:rsidRPr="009B0E33">
              <w:rPr>
                <w:rFonts w:ascii="Times New Roman" w:eastAsia="Times New Roman" w:hAnsi="Times New Roman" w:cs="Times New Roman"/>
                <w:b/>
                <w:bCs/>
                <w:color w:val="3C3D48"/>
                <w:sz w:val="24"/>
                <w:szCs w:val="24"/>
                <w:lang w:eastAsia="nb-NO"/>
              </w:rPr>
              <w:t>Saksarkiv</w:t>
            </w:r>
            <w:proofErr w:type="spellEnd"/>
            <w:r w:rsidRPr="009B0E33">
              <w:rPr>
                <w:rFonts w:ascii="Times New Roman" w:eastAsia="Times New Roman" w:hAnsi="Times New Roman" w:cs="Times New Roman"/>
                <w:b/>
                <w:bCs/>
                <w:color w:val="3C3D48"/>
                <w:sz w:val="24"/>
                <w:szCs w:val="24"/>
                <w:lang w:eastAsia="nb-NO"/>
              </w:rPr>
              <w:t>:</w:t>
            </w:r>
            <w:r w:rsidRPr="009B0E33">
              <w:rPr>
                <w:rFonts w:ascii="Times New Roman" w:eastAsia="Times New Roman" w:hAnsi="Times New Roman" w:cs="Times New Roman"/>
                <w:color w:val="3C3D48"/>
                <w:sz w:val="24"/>
                <w:szCs w:val="24"/>
                <w:lang w:eastAsia="nb-NO"/>
              </w:rPr>
              <w:t xml:space="preserve"> </w:t>
            </w:r>
            <w:r w:rsidR="00F7336A">
              <w:rPr>
                <w:rFonts w:ascii="Times New Roman" w:eastAsia="Times New Roman" w:hAnsi="Times New Roman" w:cs="Times New Roman"/>
                <w:color w:val="3C3D48"/>
                <w:sz w:val="24"/>
                <w:szCs w:val="24"/>
                <w:lang w:eastAsia="nb-NO"/>
              </w:rPr>
              <w:t xml:space="preserve">Aller saksmapper ligger i arkivdelen SAK </w:t>
            </w:r>
            <w:r w:rsidRPr="009B0E33">
              <w:rPr>
                <w:rFonts w:ascii="Times New Roman" w:eastAsia="Times New Roman" w:hAnsi="Times New Roman" w:cs="Times New Roman"/>
                <w:color w:val="3C3D48"/>
                <w:sz w:val="24"/>
                <w:szCs w:val="24"/>
                <w:lang w:eastAsia="nb-NO"/>
              </w:rPr>
              <w:t xml:space="preserve">ordnet etter emne i henhold til </w:t>
            </w:r>
            <w:r w:rsidR="00F7336A">
              <w:rPr>
                <w:rFonts w:ascii="Times New Roman" w:eastAsia="Times New Roman" w:hAnsi="Times New Roman" w:cs="Times New Roman"/>
                <w:color w:val="3C3D48"/>
                <w:sz w:val="24"/>
                <w:szCs w:val="24"/>
                <w:lang w:eastAsia="nb-NO"/>
              </w:rPr>
              <w:t>K-koder</w:t>
            </w:r>
          </w:p>
          <w:p w:rsidR="00F5502D" w:rsidRPr="00F5502D" w:rsidRDefault="00F5502D" w:rsidP="00F5502D">
            <w:pPr>
              <w:spacing w:after="375" w:line="240" w:lineRule="auto"/>
              <w:outlineLvl w:val="2"/>
              <w:rPr>
                <w:rFonts w:ascii="Open Sans" w:eastAsia="Times New Roman" w:hAnsi="Open Sans" w:cs="Times New Roman"/>
                <w:color w:val="3C3D48"/>
                <w:sz w:val="48"/>
                <w:szCs w:val="48"/>
                <w:lang w:eastAsia="nb-NO"/>
              </w:rPr>
            </w:pPr>
            <w:bookmarkStart w:id="3" w:name="eztoc831073_0_4"/>
            <w:bookmarkEnd w:id="3"/>
            <w:r w:rsidRPr="00F5502D">
              <w:rPr>
                <w:rFonts w:ascii="Open Sans" w:eastAsia="Times New Roman" w:hAnsi="Open Sans" w:cs="Times New Roman"/>
                <w:color w:val="3C3D48"/>
                <w:sz w:val="48"/>
                <w:szCs w:val="48"/>
                <w:lang w:eastAsia="nb-NO"/>
              </w:rPr>
              <w:t>4. Organisering av personaldokumentasjon</w:t>
            </w:r>
          </w:p>
          <w:p w:rsidR="00F5502D" w:rsidRDefault="00F5502D" w:rsidP="00F5502D">
            <w:pPr>
              <w:spacing w:after="0" w:line="240" w:lineRule="auto"/>
              <w:rPr>
                <w:rFonts w:ascii="Times New Roman" w:eastAsia="Times New Roman" w:hAnsi="Times New Roman" w:cs="Times New Roman"/>
                <w:color w:val="3C3D48"/>
                <w:sz w:val="24"/>
                <w:szCs w:val="24"/>
                <w:lang w:eastAsia="nb-NO"/>
              </w:rPr>
            </w:pPr>
            <w:r w:rsidRPr="00F5502D">
              <w:rPr>
                <w:rFonts w:ascii="Times New Roman" w:eastAsia="Times New Roman" w:hAnsi="Times New Roman" w:cs="Times New Roman"/>
                <w:color w:val="3C3D48"/>
                <w:sz w:val="24"/>
                <w:szCs w:val="24"/>
                <w:lang w:eastAsia="nb-NO"/>
              </w:rPr>
              <w:t xml:space="preserve">Forholdet </w:t>
            </w:r>
            <w:proofErr w:type="spellStart"/>
            <w:r w:rsidRPr="00F5502D">
              <w:rPr>
                <w:rFonts w:ascii="Times New Roman" w:eastAsia="Times New Roman" w:hAnsi="Times New Roman" w:cs="Times New Roman"/>
                <w:color w:val="3C3D48"/>
                <w:sz w:val="24"/>
                <w:szCs w:val="24"/>
                <w:lang w:eastAsia="nb-NO"/>
              </w:rPr>
              <w:t>saksarkiv</w:t>
            </w:r>
            <w:proofErr w:type="spellEnd"/>
            <w:r w:rsidRPr="00F5502D">
              <w:rPr>
                <w:rFonts w:ascii="Times New Roman" w:eastAsia="Times New Roman" w:hAnsi="Times New Roman" w:cs="Times New Roman"/>
                <w:color w:val="3C3D48"/>
                <w:sz w:val="24"/>
                <w:szCs w:val="24"/>
                <w:lang w:eastAsia="nb-NO"/>
              </w:rPr>
              <w:t xml:space="preserve"> – personalarkiv</w:t>
            </w:r>
          </w:p>
          <w:p w:rsidR="00F7336A" w:rsidRDefault="00F7336A" w:rsidP="00F5502D">
            <w:pPr>
              <w:spacing w:after="0" w:line="240" w:lineRule="auto"/>
              <w:rPr>
                <w:rFonts w:ascii="Times New Roman" w:eastAsia="Times New Roman" w:hAnsi="Times New Roman" w:cs="Times New Roman"/>
                <w:color w:val="3C3D48"/>
                <w:sz w:val="24"/>
                <w:szCs w:val="24"/>
                <w:lang w:eastAsia="nb-NO"/>
              </w:rPr>
            </w:pPr>
          </w:p>
          <w:p w:rsidR="00F7336A" w:rsidRPr="00F5502D" w:rsidRDefault="00F7336A" w:rsidP="00F5502D">
            <w:pPr>
              <w:spacing w:after="0" w:line="240" w:lineRule="auto"/>
              <w:rPr>
                <w:rFonts w:ascii="Times New Roman" w:eastAsia="Times New Roman" w:hAnsi="Times New Roman" w:cs="Times New Roman"/>
                <w:color w:val="3C3D48"/>
                <w:sz w:val="24"/>
                <w:szCs w:val="24"/>
                <w:lang w:eastAsia="nb-NO"/>
              </w:rPr>
            </w:pPr>
            <w:r>
              <w:rPr>
                <w:rFonts w:ascii="Times New Roman" w:eastAsia="Times New Roman" w:hAnsi="Times New Roman" w:cs="Times New Roman"/>
                <w:color w:val="3C3D48"/>
                <w:sz w:val="24"/>
                <w:szCs w:val="24"/>
                <w:lang w:eastAsia="nb-NO"/>
              </w:rPr>
              <w:t xml:space="preserve">De fleste ansettelsesforhold starter i </w:t>
            </w:r>
            <w:proofErr w:type="spellStart"/>
            <w:r>
              <w:rPr>
                <w:rFonts w:ascii="Times New Roman" w:eastAsia="Times New Roman" w:hAnsi="Times New Roman" w:cs="Times New Roman"/>
                <w:color w:val="3C3D48"/>
                <w:sz w:val="24"/>
                <w:szCs w:val="24"/>
                <w:lang w:eastAsia="nb-NO"/>
              </w:rPr>
              <w:t>saksarkivet</w:t>
            </w:r>
            <w:proofErr w:type="spellEnd"/>
            <w:r>
              <w:rPr>
                <w:rFonts w:ascii="Times New Roman" w:eastAsia="Times New Roman" w:hAnsi="Times New Roman" w:cs="Times New Roman"/>
                <w:color w:val="3C3D48"/>
                <w:sz w:val="24"/>
                <w:szCs w:val="24"/>
                <w:lang w:eastAsia="nb-NO"/>
              </w:rPr>
              <w:t xml:space="preserve"> med en søknad på en utlyst stilling i kommunen.</w:t>
            </w:r>
          </w:p>
          <w:p w:rsidR="00F5502D" w:rsidRPr="00F5502D" w:rsidRDefault="00F5502D" w:rsidP="00F5502D">
            <w:pPr>
              <w:spacing w:after="0" w:line="240" w:lineRule="auto"/>
              <w:rPr>
                <w:rFonts w:ascii="Times New Roman" w:eastAsia="Times New Roman" w:hAnsi="Times New Roman" w:cs="Times New Roman"/>
                <w:color w:val="3C3D48"/>
                <w:sz w:val="24"/>
                <w:szCs w:val="24"/>
                <w:lang w:eastAsia="nb-NO"/>
              </w:rPr>
            </w:pPr>
            <w:r w:rsidRPr="00F5502D">
              <w:rPr>
                <w:rFonts w:ascii="Times New Roman" w:eastAsia="Times New Roman" w:hAnsi="Times New Roman" w:cs="Times New Roman"/>
                <w:color w:val="3C3D48"/>
                <w:sz w:val="24"/>
                <w:szCs w:val="24"/>
                <w:lang w:eastAsia="nb-NO"/>
              </w:rPr>
              <w:t xml:space="preserve">Personaldokumentasjon finnes både i </w:t>
            </w:r>
            <w:proofErr w:type="spellStart"/>
            <w:r w:rsidRPr="00F5502D">
              <w:rPr>
                <w:rFonts w:ascii="Times New Roman" w:eastAsia="Times New Roman" w:hAnsi="Times New Roman" w:cs="Times New Roman"/>
                <w:color w:val="3C3D48"/>
                <w:sz w:val="24"/>
                <w:szCs w:val="24"/>
                <w:lang w:eastAsia="nb-NO"/>
              </w:rPr>
              <w:t>saksarkivet</w:t>
            </w:r>
            <w:proofErr w:type="spellEnd"/>
            <w:r w:rsidRPr="00F5502D">
              <w:rPr>
                <w:rFonts w:ascii="Times New Roman" w:eastAsia="Times New Roman" w:hAnsi="Times New Roman" w:cs="Times New Roman"/>
                <w:color w:val="3C3D48"/>
                <w:sz w:val="24"/>
                <w:szCs w:val="24"/>
                <w:lang w:eastAsia="nb-NO"/>
              </w:rPr>
              <w:t xml:space="preserve"> og </w:t>
            </w:r>
            <w:bookmarkStart w:id="4" w:name="_GoBack"/>
            <w:bookmarkEnd w:id="4"/>
            <w:r w:rsidRPr="00F5502D">
              <w:rPr>
                <w:rFonts w:ascii="Times New Roman" w:eastAsia="Times New Roman" w:hAnsi="Times New Roman" w:cs="Times New Roman"/>
                <w:color w:val="3C3D48"/>
                <w:sz w:val="24"/>
                <w:szCs w:val="24"/>
                <w:lang w:eastAsia="nb-NO"/>
              </w:rPr>
              <w:t>personalarkivet.</w:t>
            </w:r>
          </w:p>
          <w:p w:rsidR="00F5502D" w:rsidRPr="00F5502D" w:rsidRDefault="00F5502D" w:rsidP="00F5502D">
            <w:pPr>
              <w:spacing w:after="0" w:line="240" w:lineRule="auto"/>
              <w:rPr>
                <w:rFonts w:ascii="Times New Roman" w:eastAsia="Times New Roman" w:hAnsi="Times New Roman" w:cs="Times New Roman"/>
                <w:color w:val="3C3D48"/>
                <w:sz w:val="24"/>
                <w:szCs w:val="24"/>
                <w:lang w:eastAsia="nb-NO"/>
              </w:rPr>
            </w:pPr>
            <w:r w:rsidRPr="00F5502D">
              <w:rPr>
                <w:rFonts w:ascii="Times New Roman" w:eastAsia="Times New Roman" w:hAnsi="Times New Roman" w:cs="Times New Roman"/>
                <w:color w:val="3C3D48"/>
                <w:sz w:val="24"/>
                <w:szCs w:val="24"/>
                <w:lang w:eastAsia="nb-NO"/>
              </w:rPr>
              <w:t>Hovedregel:</w:t>
            </w:r>
          </w:p>
          <w:p w:rsidR="00F5502D" w:rsidRPr="00F5502D" w:rsidRDefault="00F5502D" w:rsidP="00F5502D">
            <w:pPr>
              <w:spacing w:after="0" w:line="240" w:lineRule="auto"/>
              <w:rPr>
                <w:rFonts w:ascii="Times New Roman" w:eastAsia="Times New Roman" w:hAnsi="Times New Roman" w:cs="Times New Roman"/>
                <w:color w:val="3C3D48"/>
                <w:sz w:val="24"/>
                <w:szCs w:val="24"/>
                <w:lang w:eastAsia="nb-NO"/>
              </w:rPr>
            </w:pPr>
            <w:r w:rsidRPr="00F5502D">
              <w:rPr>
                <w:rFonts w:ascii="Times New Roman" w:eastAsia="Times New Roman" w:hAnsi="Times New Roman" w:cs="Times New Roman"/>
                <w:color w:val="3C3D48"/>
                <w:sz w:val="24"/>
                <w:szCs w:val="24"/>
                <w:lang w:eastAsia="nb-NO"/>
              </w:rPr>
              <w:t xml:space="preserve">Saker av generell art, eller som angår grupper av ansatte oppbevares i </w:t>
            </w:r>
            <w:proofErr w:type="spellStart"/>
            <w:r w:rsidRPr="00F5502D">
              <w:rPr>
                <w:rFonts w:ascii="Times New Roman" w:eastAsia="Times New Roman" w:hAnsi="Times New Roman" w:cs="Times New Roman"/>
                <w:color w:val="3C3D48"/>
                <w:sz w:val="24"/>
                <w:szCs w:val="24"/>
                <w:lang w:eastAsia="nb-NO"/>
              </w:rPr>
              <w:t>saksarkiver</w:t>
            </w:r>
            <w:proofErr w:type="spellEnd"/>
            <w:r w:rsidRPr="00F5502D">
              <w:rPr>
                <w:rFonts w:ascii="Times New Roman" w:eastAsia="Times New Roman" w:hAnsi="Times New Roman" w:cs="Times New Roman"/>
                <w:color w:val="3C3D48"/>
                <w:sz w:val="24"/>
                <w:szCs w:val="24"/>
                <w:lang w:eastAsia="nb-NO"/>
              </w:rPr>
              <w:t>.</w:t>
            </w:r>
          </w:p>
          <w:p w:rsidR="00F5502D" w:rsidRPr="00F5502D" w:rsidRDefault="00F5502D" w:rsidP="00F5502D">
            <w:pPr>
              <w:spacing w:after="0" w:line="240" w:lineRule="auto"/>
              <w:rPr>
                <w:rFonts w:ascii="Times New Roman" w:eastAsia="Times New Roman" w:hAnsi="Times New Roman" w:cs="Times New Roman"/>
                <w:color w:val="3C3D48"/>
                <w:sz w:val="24"/>
                <w:szCs w:val="24"/>
                <w:lang w:eastAsia="nb-NO"/>
              </w:rPr>
            </w:pPr>
            <w:r w:rsidRPr="00F5502D">
              <w:rPr>
                <w:rFonts w:ascii="Times New Roman" w:eastAsia="Times New Roman" w:hAnsi="Times New Roman" w:cs="Times New Roman"/>
                <w:color w:val="3C3D48"/>
                <w:sz w:val="24"/>
                <w:szCs w:val="24"/>
                <w:lang w:eastAsia="nb-NO"/>
              </w:rPr>
              <w:t>Saker som gjelder den enkelte ansatte oppbevares i personalarkivet.</w:t>
            </w:r>
          </w:p>
          <w:p w:rsidR="00F5502D" w:rsidRPr="00F5502D" w:rsidRDefault="00F5502D" w:rsidP="00F5502D">
            <w:pPr>
              <w:spacing w:after="0" w:line="240" w:lineRule="auto"/>
              <w:rPr>
                <w:rFonts w:ascii="Times New Roman" w:eastAsia="Times New Roman" w:hAnsi="Times New Roman" w:cs="Times New Roman"/>
                <w:color w:val="3C3D48"/>
                <w:sz w:val="24"/>
                <w:szCs w:val="24"/>
                <w:lang w:eastAsia="nb-NO"/>
              </w:rPr>
            </w:pPr>
            <w:r w:rsidRPr="00F5502D">
              <w:rPr>
                <w:rFonts w:ascii="Times New Roman" w:eastAsia="Times New Roman" w:hAnsi="Times New Roman" w:cs="Times New Roman"/>
                <w:color w:val="3C3D48"/>
                <w:sz w:val="24"/>
                <w:szCs w:val="24"/>
                <w:lang w:eastAsia="nb-NO"/>
              </w:rPr>
              <w:t>Bare unntaksvis kan samme dokumentasjonen oppbevares i begge arkiver.(dobbeltarkivering)</w:t>
            </w:r>
          </w:p>
          <w:p w:rsidR="00F5502D" w:rsidRPr="00F5502D" w:rsidRDefault="00F5502D" w:rsidP="00F5502D">
            <w:pPr>
              <w:spacing w:after="0" w:line="240" w:lineRule="auto"/>
              <w:rPr>
                <w:rFonts w:ascii="Times New Roman" w:eastAsia="Times New Roman" w:hAnsi="Times New Roman" w:cs="Times New Roman"/>
                <w:color w:val="3C3D48"/>
                <w:sz w:val="24"/>
                <w:szCs w:val="24"/>
                <w:lang w:eastAsia="nb-NO"/>
              </w:rPr>
            </w:pPr>
            <w:r w:rsidRPr="00F5502D">
              <w:rPr>
                <w:rFonts w:ascii="Times New Roman" w:eastAsia="Times New Roman" w:hAnsi="Times New Roman" w:cs="Times New Roman"/>
                <w:color w:val="3C3D48"/>
                <w:sz w:val="24"/>
                <w:szCs w:val="24"/>
                <w:lang w:eastAsia="nb-NO"/>
              </w:rPr>
              <w:t>Dette vil for eksempel gjelde saker som danner presedens for liknende saker og disiplinærsaker.</w:t>
            </w:r>
          </w:p>
          <w:p w:rsidR="00F5502D" w:rsidRPr="00F5502D" w:rsidRDefault="00F5502D" w:rsidP="00F5502D">
            <w:pPr>
              <w:spacing w:after="375" w:line="240" w:lineRule="auto"/>
              <w:outlineLvl w:val="2"/>
              <w:rPr>
                <w:rFonts w:ascii="Open Sans" w:eastAsia="Times New Roman" w:hAnsi="Open Sans" w:cs="Times New Roman"/>
                <w:color w:val="3C3D48"/>
                <w:sz w:val="48"/>
                <w:szCs w:val="48"/>
                <w:lang w:eastAsia="nb-NO"/>
              </w:rPr>
            </w:pPr>
            <w:bookmarkStart w:id="5" w:name="eztoc831073_0_5"/>
            <w:bookmarkEnd w:id="5"/>
            <w:r w:rsidRPr="00F5502D">
              <w:rPr>
                <w:rFonts w:ascii="Open Sans" w:eastAsia="Times New Roman" w:hAnsi="Open Sans" w:cs="Times New Roman"/>
                <w:color w:val="3C3D48"/>
                <w:sz w:val="48"/>
                <w:szCs w:val="48"/>
                <w:lang w:eastAsia="nb-NO"/>
              </w:rPr>
              <w:t>5. Personalarkivet</w:t>
            </w:r>
          </w:p>
          <w:p w:rsidR="00F5502D" w:rsidRPr="00F5502D" w:rsidRDefault="00F5502D" w:rsidP="00F5502D">
            <w:pPr>
              <w:spacing w:after="0" w:line="240" w:lineRule="auto"/>
              <w:rPr>
                <w:rFonts w:ascii="Times New Roman" w:eastAsia="Times New Roman" w:hAnsi="Times New Roman" w:cs="Times New Roman"/>
                <w:color w:val="3C3D48"/>
                <w:sz w:val="24"/>
                <w:szCs w:val="24"/>
                <w:lang w:eastAsia="nb-NO"/>
              </w:rPr>
            </w:pPr>
            <w:r w:rsidRPr="00F5502D">
              <w:rPr>
                <w:rFonts w:ascii="Times New Roman" w:eastAsia="Times New Roman" w:hAnsi="Times New Roman" w:cs="Times New Roman"/>
                <w:color w:val="3C3D48"/>
                <w:sz w:val="24"/>
                <w:szCs w:val="24"/>
                <w:lang w:eastAsia="nb-NO"/>
              </w:rPr>
              <w:t xml:space="preserve">I </w:t>
            </w:r>
            <w:proofErr w:type="spellStart"/>
            <w:r w:rsidRPr="00F5502D">
              <w:rPr>
                <w:rFonts w:ascii="Times New Roman" w:eastAsia="Times New Roman" w:hAnsi="Times New Roman" w:cs="Times New Roman"/>
                <w:color w:val="3C3D48"/>
                <w:sz w:val="24"/>
                <w:szCs w:val="24"/>
                <w:lang w:eastAsia="nb-NO"/>
              </w:rPr>
              <w:t>ePhorte</w:t>
            </w:r>
            <w:proofErr w:type="spellEnd"/>
            <w:r w:rsidRPr="00F5502D">
              <w:rPr>
                <w:rFonts w:ascii="Times New Roman" w:eastAsia="Times New Roman" w:hAnsi="Times New Roman" w:cs="Times New Roman"/>
                <w:color w:val="3C3D48"/>
                <w:sz w:val="24"/>
                <w:szCs w:val="24"/>
                <w:lang w:eastAsia="nb-NO"/>
              </w:rPr>
              <w:t xml:space="preserve"> er det opprettet egen arkivdel for personalsaker.</w:t>
            </w:r>
          </w:p>
          <w:p w:rsidR="00F5502D" w:rsidRPr="00F5502D" w:rsidRDefault="00F5502D" w:rsidP="00F5502D">
            <w:pPr>
              <w:spacing w:after="0" w:line="240" w:lineRule="auto"/>
              <w:rPr>
                <w:rFonts w:ascii="Times New Roman" w:eastAsia="Times New Roman" w:hAnsi="Times New Roman" w:cs="Times New Roman"/>
                <w:color w:val="3C3D48"/>
                <w:sz w:val="24"/>
                <w:szCs w:val="24"/>
                <w:lang w:eastAsia="nb-NO"/>
              </w:rPr>
            </w:pPr>
            <w:r w:rsidRPr="00F5502D">
              <w:rPr>
                <w:rFonts w:ascii="Times New Roman" w:eastAsia="Times New Roman" w:hAnsi="Times New Roman" w:cs="Times New Roman"/>
                <w:color w:val="3C3D48"/>
                <w:sz w:val="24"/>
                <w:szCs w:val="24"/>
                <w:lang w:eastAsia="nb-NO"/>
              </w:rPr>
              <w:t>Betegnelse: PERSONALARKIV</w:t>
            </w:r>
          </w:p>
          <w:p w:rsidR="00F5502D" w:rsidRPr="00F5502D" w:rsidRDefault="00F5502D" w:rsidP="00F5502D">
            <w:pPr>
              <w:spacing w:after="0" w:line="240" w:lineRule="auto"/>
              <w:rPr>
                <w:rFonts w:ascii="Times New Roman" w:eastAsia="Times New Roman" w:hAnsi="Times New Roman" w:cs="Times New Roman"/>
                <w:color w:val="3C3D48"/>
                <w:sz w:val="24"/>
                <w:szCs w:val="24"/>
                <w:lang w:eastAsia="nb-NO"/>
              </w:rPr>
            </w:pPr>
            <w:proofErr w:type="spellStart"/>
            <w:r w:rsidRPr="00F5502D">
              <w:rPr>
                <w:rFonts w:ascii="Times New Roman" w:eastAsia="Times New Roman" w:hAnsi="Times New Roman" w:cs="Times New Roman"/>
                <w:color w:val="3C3D48"/>
                <w:sz w:val="24"/>
                <w:szCs w:val="24"/>
                <w:lang w:eastAsia="nb-NO"/>
              </w:rPr>
              <w:t>Kortkode:PERS</w:t>
            </w:r>
            <w:proofErr w:type="spellEnd"/>
          </w:p>
          <w:p w:rsidR="00F5502D" w:rsidRPr="00F5502D" w:rsidRDefault="00F5502D" w:rsidP="00F5502D">
            <w:pPr>
              <w:spacing w:after="0" w:line="240" w:lineRule="auto"/>
              <w:rPr>
                <w:rFonts w:ascii="Times New Roman" w:eastAsia="Times New Roman" w:hAnsi="Times New Roman" w:cs="Times New Roman"/>
                <w:color w:val="3C3D48"/>
                <w:sz w:val="24"/>
                <w:szCs w:val="24"/>
                <w:lang w:eastAsia="nb-NO"/>
              </w:rPr>
            </w:pPr>
            <w:r w:rsidRPr="00F5502D">
              <w:rPr>
                <w:rFonts w:ascii="Times New Roman" w:eastAsia="Times New Roman" w:hAnsi="Times New Roman" w:cs="Times New Roman"/>
                <w:color w:val="3C3D48"/>
                <w:sz w:val="24"/>
                <w:szCs w:val="24"/>
                <w:lang w:eastAsia="nb-NO"/>
              </w:rPr>
              <w:t>Graderingskode: P</w:t>
            </w:r>
          </w:p>
          <w:p w:rsidR="00F5502D" w:rsidRPr="00F5502D" w:rsidRDefault="00F5502D" w:rsidP="00F5502D">
            <w:pPr>
              <w:spacing w:after="0" w:line="240" w:lineRule="auto"/>
              <w:rPr>
                <w:rFonts w:ascii="Times New Roman" w:eastAsia="Times New Roman" w:hAnsi="Times New Roman" w:cs="Times New Roman"/>
                <w:color w:val="3C3D48"/>
                <w:sz w:val="24"/>
                <w:szCs w:val="24"/>
                <w:lang w:eastAsia="nb-NO"/>
              </w:rPr>
            </w:pPr>
            <w:r w:rsidRPr="00F5502D">
              <w:rPr>
                <w:rFonts w:ascii="Times New Roman" w:eastAsia="Times New Roman" w:hAnsi="Times New Roman" w:cs="Times New Roman"/>
                <w:color w:val="3C3D48"/>
                <w:sz w:val="24"/>
                <w:szCs w:val="24"/>
                <w:lang w:eastAsia="nb-NO"/>
              </w:rPr>
              <w:lastRenderedPageBreak/>
              <w:t xml:space="preserve">Personalrådgiver, ansatte ved lønningskontoret og arkivet har tilgang til graderte dokumenter med kode </w:t>
            </w:r>
            <w:proofErr w:type="spellStart"/>
            <w:r w:rsidRPr="00F5502D">
              <w:rPr>
                <w:rFonts w:ascii="Times New Roman" w:eastAsia="Times New Roman" w:hAnsi="Times New Roman" w:cs="Times New Roman"/>
                <w:color w:val="3C3D48"/>
                <w:sz w:val="24"/>
                <w:szCs w:val="24"/>
                <w:lang w:eastAsia="nb-NO"/>
              </w:rPr>
              <w:t>P</w:t>
            </w:r>
            <w:proofErr w:type="gramStart"/>
            <w:r w:rsidRPr="00F5502D">
              <w:rPr>
                <w:rFonts w:ascii="Times New Roman" w:eastAsia="Times New Roman" w:hAnsi="Times New Roman" w:cs="Times New Roman"/>
                <w:color w:val="3C3D48"/>
                <w:sz w:val="24"/>
                <w:szCs w:val="24"/>
                <w:lang w:eastAsia="nb-NO"/>
              </w:rPr>
              <w:t>.Enhetsledere</w:t>
            </w:r>
            <w:proofErr w:type="spellEnd"/>
            <w:proofErr w:type="gramEnd"/>
            <w:r w:rsidRPr="00F5502D">
              <w:rPr>
                <w:rFonts w:ascii="Times New Roman" w:eastAsia="Times New Roman" w:hAnsi="Times New Roman" w:cs="Times New Roman"/>
                <w:color w:val="3C3D48"/>
                <w:sz w:val="24"/>
                <w:szCs w:val="24"/>
                <w:lang w:eastAsia="nb-NO"/>
              </w:rPr>
              <w:t xml:space="preserve"> får tilgang til sine ansatte.</w:t>
            </w:r>
          </w:p>
          <w:p w:rsidR="00F5502D" w:rsidRPr="00F5502D" w:rsidRDefault="00F5502D" w:rsidP="00F5502D">
            <w:pPr>
              <w:spacing w:after="375" w:line="240" w:lineRule="auto"/>
              <w:outlineLvl w:val="2"/>
              <w:rPr>
                <w:rFonts w:ascii="Open Sans" w:eastAsia="Times New Roman" w:hAnsi="Open Sans" w:cs="Times New Roman"/>
                <w:color w:val="3C3D48"/>
                <w:sz w:val="48"/>
                <w:szCs w:val="48"/>
                <w:lang w:eastAsia="nb-NO"/>
              </w:rPr>
            </w:pPr>
            <w:bookmarkStart w:id="6" w:name="eztoc831073_0_6"/>
            <w:bookmarkEnd w:id="6"/>
            <w:r w:rsidRPr="00F5502D">
              <w:rPr>
                <w:rFonts w:ascii="Open Sans" w:eastAsia="Times New Roman" w:hAnsi="Open Sans" w:cs="Times New Roman"/>
                <w:color w:val="3C3D48"/>
                <w:sz w:val="48"/>
                <w:szCs w:val="48"/>
                <w:lang w:eastAsia="nb-NO"/>
              </w:rPr>
              <w:t>6. Personalmapper</w:t>
            </w:r>
          </w:p>
          <w:p w:rsidR="00F5502D" w:rsidRPr="00F5502D" w:rsidRDefault="00F5502D" w:rsidP="00F5502D">
            <w:pPr>
              <w:spacing w:after="0" w:line="240" w:lineRule="auto"/>
              <w:rPr>
                <w:rFonts w:ascii="Times New Roman" w:eastAsia="Times New Roman" w:hAnsi="Times New Roman" w:cs="Times New Roman"/>
                <w:color w:val="3C3D48"/>
                <w:sz w:val="24"/>
                <w:szCs w:val="24"/>
                <w:lang w:eastAsia="nb-NO"/>
              </w:rPr>
            </w:pPr>
            <w:r w:rsidRPr="00F5502D">
              <w:rPr>
                <w:rFonts w:ascii="Times New Roman" w:eastAsia="Times New Roman" w:hAnsi="Times New Roman" w:cs="Times New Roman"/>
                <w:color w:val="3C3D48"/>
                <w:sz w:val="24"/>
                <w:szCs w:val="24"/>
                <w:lang w:eastAsia="nb-NO"/>
              </w:rPr>
              <w:t xml:space="preserve">Dokumenter som angår den enkelte arbeidstaker og dennes tjenesteforhold arkiveres i </w:t>
            </w:r>
            <w:proofErr w:type="spellStart"/>
            <w:r w:rsidRPr="00F5502D">
              <w:rPr>
                <w:rFonts w:ascii="Times New Roman" w:eastAsia="Times New Roman" w:hAnsi="Times New Roman" w:cs="Times New Roman"/>
                <w:color w:val="3C3D48"/>
                <w:sz w:val="24"/>
                <w:szCs w:val="24"/>
                <w:lang w:eastAsia="nb-NO"/>
              </w:rPr>
              <w:t>vedkommendes</w:t>
            </w:r>
            <w:proofErr w:type="spellEnd"/>
            <w:r w:rsidRPr="00F5502D">
              <w:rPr>
                <w:rFonts w:ascii="Times New Roman" w:eastAsia="Times New Roman" w:hAnsi="Times New Roman" w:cs="Times New Roman"/>
                <w:color w:val="3C3D48"/>
                <w:sz w:val="24"/>
                <w:szCs w:val="24"/>
                <w:lang w:eastAsia="nb-NO"/>
              </w:rPr>
              <w:t xml:space="preserve"> </w:t>
            </w:r>
            <w:proofErr w:type="spellStart"/>
            <w:r w:rsidRPr="00F5502D">
              <w:rPr>
                <w:rFonts w:ascii="Times New Roman" w:eastAsia="Times New Roman" w:hAnsi="Times New Roman" w:cs="Times New Roman"/>
                <w:color w:val="3C3D48"/>
                <w:sz w:val="24"/>
                <w:szCs w:val="24"/>
                <w:lang w:eastAsia="nb-NO"/>
              </w:rPr>
              <w:t>personalmappe</w:t>
            </w:r>
            <w:proofErr w:type="spellEnd"/>
            <w:r w:rsidRPr="00F5502D">
              <w:rPr>
                <w:rFonts w:ascii="Times New Roman" w:eastAsia="Times New Roman" w:hAnsi="Times New Roman" w:cs="Times New Roman"/>
                <w:color w:val="3C3D48"/>
                <w:sz w:val="24"/>
                <w:szCs w:val="24"/>
                <w:lang w:eastAsia="nb-NO"/>
              </w:rPr>
              <w:t>.</w:t>
            </w:r>
          </w:p>
          <w:p w:rsidR="00F5502D" w:rsidRPr="00F5502D" w:rsidRDefault="00F5502D" w:rsidP="00F5502D">
            <w:pPr>
              <w:spacing w:after="0" w:line="240" w:lineRule="auto"/>
              <w:rPr>
                <w:rFonts w:ascii="Times New Roman" w:eastAsia="Times New Roman" w:hAnsi="Times New Roman" w:cs="Times New Roman"/>
                <w:color w:val="3C3D48"/>
                <w:sz w:val="24"/>
                <w:szCs w:val="24"/>
                <w:lang w:eastAsia="nb-NO"/>
              </w:rPr>
            </w:pPr>
            <w:r w:rsidRPr="00F5502D">
              <w:rPr>
                <w:rFonts w:ascii="Times New Roman" w:eastAsia="Times New Roman" w:hAnsi="Times New Roman" w:cs="Times New Roman"/>
                <w:color w:val="3C3D48"/>
                <w:sz w:val="24"/>
                <w:szCs w:val="24"/>
                <w:lang w:eastAsia="nb-NO"/>
              </w:rPr>
              <w:t>Personalmappene ordnes etter fødselsnummer, 11 siffer – Fornavn-Etternavn.</w:t>
            </w:r>
          </w:p>
          <w:p w:rsidR="00F5502D" w:rsidRPr="00F5502D" w:rsidRDefault="00F5502D" w:rsidP="00F5502D">
            <w:pPr>
              <w:spacing w:after="0" w:line="240" w:lineRule="auto"/>
              <w:rPr>
                <w:rFonts w:ascii="Times New Roman" w:eastAsia="Times New Roman" w:hAnsi="Times New Roman" w:cs="Times New Roman"/>
                <w:color w:val="3C3D48"/>
                <w:sz w:val="24"/>
                <w:szCs w:val="24"/>
                <w:lang w:eastAsia="nb-NO"/>
              </w:rPr>
            </w:pPr>
            <w:r w:rsidRPr="00F5502D">
              <w:rPr>
                <w:rFonts w:ascii="Times New Roman" w:eastAsia="Times New Roman" w:hAnsi="Times New Roman" w:cs="Times New Roman"/>
                <w:color w:val="3C3D48"/>
                <w:sz w:val="24"/>
                <w:szCs w:val="24"/>
                <w:lang w:eastAsia="nb-NO"/>
              </w:rPr>
              <w:t>Personnummer skal alltid skjermes.</w:t>
            </w:r>
          </w:p>
          <w:p w:rsidR="00F5502D" w:rsidRPr="00F5502D" w:rsidRDefault="00F5502D" w:rsidP="00F5502D">
            <w:pPr>
              <w:spacing w:after="0" w:line="240" w:lineRule="auto"/>
              <w:rPr>
                <w:rFonts w:ascii="Times New Roman" w:eastAsia="Times New Roman" w:hAnsi="Times New Roman" w:cs="Times New Roman"/>
                <w:color w:val="3C3D48"/>
                <w:sz w:val="24"/>
                <w:szCs w:val="24"/>
                <w:lang w:eastAsia="nb-NO"/>
              </w:rPr>
            </w:pPr>
            <w:r w:rsidRPr="00F5502D">
              <w:rPr>
                <w:rFonts w:ascii="Times New Roman" w:eastAsia="Times New Roman" w:hAnsi="Times New Roman" w:cs="Times New Roman"/>
                <w:color w:val="3C3D48"/>
                <w:sz w:val="24"/>
                <w:szCs w:val="24"/>
                <w:lang w:eastAsia="nb-NO"/>
              </w:rPr>
              <w:t>Det må vurderes i hvert enkelt tilfelle om navnet på vedkommende skal skjermes.</w:t>
            </w:r>
          </w:p>
          <w:p w:rsidR="00F5502D" w:rsidRPr="00F5502D" w:rsidRDefault="00F5502D" w:rsidP="00F5502D">
            <w:pPr>
              <w:spacing w:after="0" w:line="240" w:lineRule="auto"/>
              <w:rPr>
                <w:rFonts w:ascii="Times New Roman" w:eastAsia="Times New Roman" w:hAnsi="Times New Roman" w:cs="Times New Roman"/>
                <w:color w:val="3C3D48"/>
                <w:sz w:val="24"/>
                <w:szCs w:val="24"/>
                <w:lang w:eastAsia="nb-NO"/>
              </w:rPr>
            </w:pPr>
            <w:r w:rsidRPr="00F5502D">
              <w:rPr>
                <w:rFonts w:ascii="Times New Roman" w:eastAsia="Times New Roman" w:hAnsi="Times New Roman" w:cs="Times New Roman"/>
                <w:color w:val="3C3D48"/>
                <w:sz w:val="24"/>
                <w:szCs w:val="24"/>
                <w:lang w:eastAsia="nb-NO"/>
              </w:rPr>
              <w:t>Enhetene kan om de ønsker det opparbeide sitt eget arbeidsarkiv (skyggearkiv)</w:t>
            </w:r>
          </w:p>
          <w:p w:rsidR="00F5502D" w:rsidRPr="00F5502D" w:rsidRDefault="00F5502D" w:rsidP="00F5502D">
            <w:pPr>
              <w:spacing w:after="0" w:line="240" w:lineRule="auto"/>
              <w:rPr>
                <w:rFonts w:ascii="Times New Roman" w:eastAsia="Times New Roman" w:hAnsi="Times New Roman" w:cs="Times New Roman"/>
                <w:color w:val="3C3D48"/>
                <w:sz w:val="24"/>
                <w:szCs w:val="24"/>
                <w:lang w:eastAsia="nb-NO"/>
              </w:rPr>
            </w:pPr>
            <w:r w:rsidRPr="00F5502D">
              <w:rPr>
                <w:rFonts w:ascii="Times New Roman" w:eastAsia="Times New Roman" w:hAnsi="Times New Roman" w:cs="Times New Roman"/>
                <w:color w:val="3C3D48"/>
                <w:sz w:val="24"/>
                <w:szCs w:val="24"/>
                <w:lang w:eastAsia="nb-NO"/>
              </w:rPr>
              <w:t xml:space="preserve">Det er det sentrale elektroniske arkivet som skal inneholde alle juridiske dokumenter vedr. </w:t>
            </w:r>
            <w:proofErr w:type="gramStart"/>
            <w:r w:rsidRPr="00F5502D">
              <w:rPr>
                <w:rFonts w:ascii="Times New Roman" w:eastAsia="Times New Roman" w:hAnsi="Times New Roman" w:cs="Times New Roman"/>
                <w:color w:val="3C3D48"/>
                <w:sz w:val="24"/>
                <w:szCs w:val="24"/>
                <w:lang w:eastAsia="nb-NO"/>
              </w:rPr>
              <w:t>tjenesteforholdet til kommunen.</w:t>
            </w:r>
            <w:proofErr w:type="gramEnd"/>
            <w:r w:rsidRPr="00F5502D">
              <w:rPr>
                <w:rFonts w:ascii="Times New Roman" w:eastAsia="Times New Roman" w:hAnsi="Times New Roman" w:cs="Times New Roman"/>
                <w:color w:val="3C3D48"/>
                <w:sz w:val="24"/>
                <w:szCs w:val="24"/>
                <w:lang w:eastAsia="nb-NO"/>
              </w:rPr>
              <w:t xml:space="preserve"> Enhetene må sørge for at dokumenter opplistet nedenfor blir arkivert i det sentrale/elektroniske personalarkivet.</w:t>
            </w:r>
          </w:p>
          <w:p w:rsidR="00F5502D" w:rsidRPr="00F5502D" w:rsidRDefault="00F5502D" w:rsidP="00F5502D">
            <w:pPr>
              <w:spacing w:after="0" w:line="240" w:lineRule="auto"/>
              <w:outlineLvl w:val="3"/>
              <w:rPr>
                <w:rFonts w:ascii="Open Sans" w:eastAsia="Times New Roman" w:hAnsi="Open Sans" w:cs="Times New Roman"/>
                <w:b/>
                <w:bCs/>
                <w:color w:val="3C3D48"/>
                <w:sz w:val="24"/>
                <w:szCs w:val="24"/>
                <w:lang w:eastAsia="nb-NO"/>
              </w:rPr>
            </w:pPr>
            <w:bookmarkStart w:id="7" w:name="eztoc831073_0_6_1"/>
            <w:bookmarkEnd w:id="7"/>
            <w:r w:rsidRPr="00F5502D">
              <w:rPr>
                <w:rFonts w:ascii="Open Sans" w:eastAsia="Times New Roman" w:hAnsi="Open Sans" w:cs="Times New Roman"/>
                <w:b/>
                <w:bCs/>
                <w:color w:val="3C3D48"/>
                <w:sz w:val="24"/>
                <w:szCs w:val="24"/>
                <w:lang w:eastAsia="nb-NO"/>
              </w:rPr>
              <w:t>6.1. Dokumenter som skal bevares for alltid</w:t>
            </w:r>
          </w:p>
          <w:p w:rsidR="00F5502D" w:rsidRPr="00F5502D" w:rsidRDefault="00F5502D" w:rsidP="00F5502D">
            <w:pPr>
              <w:numPr>
                <w:ilvl w:val="0"/>
                <w:numId w:val="2"/>
              </w:numPr>
              <w:spacing w:before="100" w:beforeAutospacing="1" w:after="100" w:afterAutospacing="1" w:line="240" w:lineRule="auto"/>
              <w:ind w:left="0"/>
              <w:rPr>
                <w:rFonts w:ascii="Open Sans" w:eastAsia="Times New Roman" w:hAnsi="Open Sans" w:cs="Times New Roman"/>
                <w:color w:val="3C3D48"/>
                <w:sz w:val="21"/>
                <w:szCs w:val="21"/>
                <w:lang w:eastAsia="nb-NO"/>
              </w:rPr>
            </w:pPr>
            <w:r w:rsidRPr="00F5502D">
              <w:rPr>
                <w:rFonts w:ascii="Open Sans" w:eastAsia="Times New Roman" w:hAnsi="Open Sans" w:cs="Times New Roman"/>
                <w:color w:val="3C3D48"/>
                <w:sz w:val="21"/>
                <w:szCs w:val="21"/>
                <w:lang w:eastAsia="nb-NO"/>
              </w:rPr>
              <w:t xml:space="preserve">Søknad med CV, attester og vitnemål (overført fra ansettelsessak) </w:t>
            </w:r>
          </w:p>
          <w:p w:rsidR="00F5502D" w:rsidRPr="00F5502D" w:rsidRDefault="00F5502D" w:rsidP="00F5502D">
            <w:pPr>
              <w:numPr>
                <w:ilvl w:val="0"/>
                <w:numId w:val="2"/>
              </w:numPr>
              <w:spacing w:before="100" w:beforeAutospacing="1" w:after="100" w:afterAutospacing="1" w:line="240" w:lineRule="auto"/>
              <w:ind w:left="0"/>
              <w:rPr>
                <w:rFonts w:ascii="Open Sans" w:eastAsia="Times New Roman" w:hAnsi="Open Sans" w:cs="Times New Roman"/>
                <w:color w:val="3C3D48"/>
                <w:sz w:val="21"/>
                <w:szCs w:val="21"/>
                <w:lang w:eastAsia="nb-NO"/>
              </w:rPr>
            </w:pPr>
            <w:r w:rsidRPr="00F5502D">
              <w:rPr>
                <w:rFonts w:ascii="Open Sans" w:eastAsia="Times New Roman" w:hAnsi="Open Sans" w:cs="Times New Roman"/>
                <w:color w:val="3C3D48"/>
                <w:sz w:val="21"/>
                <w:szCs w:val="21"/>
                <w:lang w:eastAsia="nb-NO"/>
              </w:rPr>
              <w:t xml:space="preserve">Underskrevet arbeidsavtale </w:t>
            </w:r>
          </w:p>
          <w:p w:rsidR="00F5502D" w:rsidRPr="00F5502D" w:rsidRDefault="00F5502D" w:rsidP="00F5502D">
            <w:pPr>
              <w:numPr>
                <w:ilvl w:val="0"/>
                <w:numId w:val="2"/>
              </w:numPr>
              <w:spacing w:before="100" w:beforeAutospacing="1" w:after="100" w:afterAutospacing="1" w:line="240" w:lineRule="auto"/>
              <w:ind w:left="0"/>
              <w:rPr>
                <w:rFonts w:ascii="Open Sans" w:eastAsia="Times New Roman" w:hAnsi="Open Sans" w:cs="Times New Roman"/>
                <w:color w:val="3C3D48"/>
                <w:sz w:val="21"/>
                <w:szCs w:val="21"/>
                <w:lang w:eastAsia="nb-NO"/>
              </w:rPr>
            </w:pPr>
            <w:r w:rsidRPr="00F5502D">
              <w:rPr>
                <w:rFonts w:ascii="Open Sans" w:eastAsia="Times New Roman" w:hAnsi="Open Sans" w:cs="Times New Roman"/>
                <w:color w:val="3C3D48"/>
                <w:sz w:val="21"/>
                <w:szCs w:val="21"/>
                <w:lang w:eastAsia="nb-NO"/>
              </w:rPr>
              <w:t>Underskrevet arbeidsavtale med eventuelle fornyelser, forlengelse, utvidelse av stilling</w:t>
            </w:r>
            <w:proofErr w:type="gramStart"/>
            <w:r w:rsidRPr="00F5502D">
              <w:rPr>
                <w:rFonts w:ascii="Open Sans" w:eastAsia="Times New Roman" w:hAnsi="Open Sans" w:cs="Times New Roman"/>
                <w:color w:val="3C3D48"/>
                <w:sz w:val="21"/>
                <w:szCs w:val="21"/>
                <w:lang w:eastAsia="nb-NO"/>
              </w:rPr>
              <w:t>( engasjement)</w:t>
            </w:r>
            <w:proofErr w:type="gramEnd"/>
            <w:r w:rsidRPr="00F5502D">
              <w:rPr>
                <w:rFonts w:ascii="Open Sans" w:eastAsia="Times New Roman" w:hAnsi="Open Sans" w:cs="Times New Roman"/>
                <w:color w:val="3C3D48"/>
                <w:sz w:val="21"/>
                <w:szCs w:val="21"/>
                <w:lang w:eastAsia="nb-NO"/>
              </w:rPr>
              <w:t xml:space="preserve"> </w:t>
            </w:r>
          </w:p>
          <w:p w:rsidR="00F5502D" w:rsidRPr="00F5502D" w:rsidRDefault="00F5502D" w:rsidP="00F5502D">
            <w:pPr>
              <w:numPr>
                <w:ilvl w:val="0"/>
                <w:numId w:val="2"/>
              </w:numPr>
              <w:spacing w:before="100" w:beforeAutospacing="1" w:after="100" w:afterAutospacing="1" w:line="240" w:lineRule="auto"/>
              <w:ind w:left="0"/>
              <w:rPr>
                <w:rFonts w:ascii="Open Sans" w:eastAsia="Times New Roman" w:hAnsi="Open Sans" w:cs="Times New Roman"/>
                <w:color w:val="3C3D48"/>
                <w:sz w:val="21"/>
                <w:szCs w:val="21"/>
                <w:lang w:eastAsia="nb-NO"/>
              </w:rPr>
            </w:pPr>
            <w:r w:rsidRPr="00F5502D">
              <w:rPr>
                <w:rFonts w:ascii="Open Sans" w:eastAsia="Times New Roman" w:hAnsi="Open Sans" w:cs="Times New Roman"/>
                <w:color w:val="3C3D48"/>
                <w:sz w:val="21"/>
                <w:szCs w:val="21"/>
                <w:lang w:eastAsia="nb-NO"/>
              </w:rPr>
              <w:t xml:space="preserve">Taushetserklæring </w:t>
            </w:r>
          </w:p>
          <w:p w:rsidR="00F5502D" w:rsidRPr="00F5502D" w:rsidRDefault="00F5502D" w:rsidP="00F5502D">
            <w:pPr>
              <w:numPr>
                <w:ilvl w:val="0"/>
                <w:numId w:val="2"/>
              </w:numPr>
              <w:spacing w:before="100" w:beforeAutospacing="1" w:after="100" w:afterAutospacing="1" w:line="240" w:lineRule="auto"/>
              <w:ind w:left="0"/>
              <w:rPr>
                <w:rFonts w:ascii="Open Sans" w:eastAsia="Times New Roman" w:hAnsi="Open Sans" w:cs="Times New Roman"/>
                <w:color w:val="3C3D48"/>
                <w:sz w:val="21"/>
                <w:szCs w:val="21"/>
                <w:lang w:eastAsia="nb-NO"/>
              </w:rPr>
            </w:pPr>
            <w:r w:rsidRPr="00F5502D">
              <w:rPr>
                <w:rFonts w:ascii="Open Sans" w:eastAsia="Times New Roman" w:hAnsi="Open Sans" w:cs="Times New Roman"/>
                <w:color w:val="3C3D48"/>
                <w:sz w:val="21"/>
                <w:szCs w:val="21"/>
                <w:lang w:eastAsia="nb-NO"/>
              </w:rPr>
              <w:t>Evt. Annen dokumentasjon som kreves for stillingen (</w:t>
            </w:r>
            <w:proofErr w:type="gramStart"/>
            <w:r w:rsidRPr="00F5502D">
              <w:rPr>
                <w:rFonts w:ascii="Open Sans" w:eastAsia="Times New Roman" w:hAnsi="Open Sans" w:cs="Times New Roman"/>
                <w:color w:val="3C3D48"/>
                <w:sz w:val="21"/>
                <w:szCs w:val="21"/>
                <w:lang w:eastAsia="nb-NO"/>
              </w:rPr>
              <w:t>vandels-,legeattest</w:t>
            </w:r>
            <w:proofErr w:type="gramEnd"/>
            <w:r w:rsidRPr="00F5502D">
              <w:rPr>
                <w:rFonts w:ascii="Open Sans" w:eastAsia="Times New Roman" w:hAnsi="Open Sans" w:cs="Times New Roman"/>
                <w:color w:val="3C3D48"/>
                <w:sz w:val="21"/>
                <w:szCs w:val="21"/>
                <w:lang w:eastAsia="nb-NO"/>
              </w:rPr>
              <w:t xml:space="preserve">) </w:t>
            </w:r>
          </w:p>
          <w:p w:rsidR="00F5502D" w:rsidRPr="00F5502D" w:rsidRDefault="00F5502D" w:rsidP="00F5502D">
            <w:pPr>
              <w:numPr>
                <w:ilvl w:val="0"/>
                <w:numId w:val="2"/>
              </w:numPr>
              <w:spacing w:before="100" w:beforeAutospacing="1" w:after="100" w:afterAutospacing="1" w:line="240" w:lineRule="auto"/>
              <w:ind w:left="0"/>
              <w:rPr>
                <w:rFonts w:ascii="Open Sans" w:eastAsia="Times New Roman" w:hAnsi="Open Sans" w:cs="Times New Roman"/>
                <w:color w:val="3C3D48"/>
                <w:sz w:val="21"/>
                <w:szCs w:val="21"/>
                <w:lang w:eastAsia="nb-NO"/>
              </w:rPr>
            </w:pPr>
            <w:r w:rsidRPr="00F5502D">
              <w:rPr>
                <w:rFonts w:ascii="Open Sans" w:eastAsia="Times New Roman" w:hAnsi="Open Sans" w:cs="Times New Roman"/>
                <w:color w:val="3C3D48"/>
                <w:sz w:val="21"/>
                <w:szCs w:val="21"/>
                <w:lang w:eastAsia="nb-NO"/>
              </w:rPr>
              <w:t xml:space="preserve">Fastsetting av ansiennitet og lønn </w:t>
            </w:r>
          </w:p>
          <w:p w:rsidR="00F5502D" w:rsidRPr="00F5502D" w:rsidRDefault="00F5502D" w:rsidP="00F5502D">
            <w:pPr>
              <w:numPr>
                <w:ilvl w:val="0"/>
                <w:numId w:val="2"/>
              </w:numPr>
              <w:spacing w:before="100" w:beforeAutospacing="1" w:after="100" w:afterAutospacing="1" w:line="240" w:lineRule="auto"/>
              <w:ind w:left="0"/>
              <w:rPr>
                <w:rFonts w:ascii="Open Sans" w:eastAsia="Times New Roman" w:hAnsi="Open Sans" w:cs="Times New Roman"/>
                <w:color w:val="3C3D48"/>
                <w:sz w:val="21"/>
                <w:szCs w:val="21"/>
                <w:lang w:eastAsia="nb-NO"/>
              </w:rPr>
            </w:pPr>
            <w:r w:rsidRPr="00F5502D">
              <w:rPr>
                <w:rFonts w:ascii="Open Sans" w:eastAsia="Times New Roman" w:hAnsi="Open Sans" w:cs="Times New Roman"/>
                <w:color w:val="3C3D48"/>
                <w:sz w:val="21"/>
                <w:szCs w:val="21"/>
                <w:lang w:eastAsia="nb-NO"/>
              </w:rPr>
              <w:t xml:space="preserve">Enkeltvedtak om lønnsopprykk, særtillegg og lignende </w:t>
            </w:r>
          </w:p>
          <w:p w:rsidR="00F5502D" w:rsidRPr="00F5502D" w:rsidRDefault="00F5502D" w:rsidP="00F5502D">
            <w:pPr>
              <w:numPr>
                <w:ilvl w:val="0"/>
                <w:numId w:val="2"/>
              </w:numPr>
              <w:spacing w:before="100" w:beforeAutospacing="1" w:after="100" w:afterAutospacing="1" w:line="240" w:lineRule="auto"/>
              <w:ind w:left="0"/>
              <w:rPr>
                <w:rFonts w:ascii="Open Sans" w:eastAsia="Times New Roman" w:hAnsi="Open Sans" w:cs="Times New Roman"/>
                <w:color w:val="3C3D48"/>
                <w:sz w:val="21"/>
                <w:szCs w:val="21"/>
                <w:lang w:eastAsia="nb-NO"/>
              </w:rPr>
            </w:pPr>
            <w:r w:rsidRPr="00F5502D">
              <w:rPr>
                <w:rFonts w:ascii="Open Sans" w:eastAsia="Times New Roman" w:hAnsi="Open Sans" w:cs="Times New Roman"/>
                <w:color w:val="3C3D48"/>
                <w:sz w:val="21"/>
                <w:szCs w:val="21"/>
                <w:lang w:eastAsia="nb-NO"/>
              </w:rPr>
              <w:t xml:space="preserve">Skriftlige advarsler / </w:t>
            </w:r>
            <w:proofErr w:type="gramStart"/>
            <w:r w:rsidRPr="00F5502D">
              <w:rPr>
                <w:rFonts w:ascii="Open Sans" w:eastAsia="Times New Roman" w:hAnsi="Open Sans" w:cs="Times New Roman"/>
                <w:color w:val="3C3D48"/>
                <w:sz w:val="21"/>
                <w:szCs w:val="21"/>
                <w:lang w:eastAsia="nb-NO"/>
              </w:rPr>
              <w:t>disiplinærtiltak ( gjelder</w:t>
            </w:r>
            <w:proofErr w:type="gramEnd"/>
            <w:r w:rsidRPr="00F5502D">
              <w:rPr>
                <w:rFonts w:ascii="Open Sans" w:eastAsia="Times New Roman" w:hAnsi="Open Sans" w:cs="Times New Roman"/>
                <w:color w:val="3C3D48"/>
                <w:sz w:val="21"/>
                <w:szCs w:val="21"/>
                <w:lang w:eastAsia="nb-NO"/>
              </w:rPr>
              <w:t xml:space="preserve"> kun om den ansatte må fratre sin stilling pga. dette). </w:t>
            </w:r>
          </w:p>
          <w:p w:rsidR="00F5502D" w:rsidRPr="00F5502D" w:rsidRDefault="00F5502D" w:rsidP="00F5502D">
            <w:pPr>
              <w:numPr>
                <w:ilvl w:val="0"/>
                <w:numId w:val="2"/>
              </w:numPr>
              <w:spacing w:before="100" w:beforeAutospacing="1" w:after="100" w:afterAutospacing="1" w:line="240" w:lineRule="auto"/>
              <w:ind w:left="0"/>
              <w:rPr>
                <w:rFonts w:ascii="Open Sans" w:eastAsia="Times New Roman" w:hAnsi="Open Sans" w:cs="Times New Roman"/>
                <w:color w:val="3C3D48"/>
                <w:sz w:val="21"/>
                <w:szCs w:val="21"/>
                <w:lang w:eastAsia="nb-NO"/>
              </w:rPr>
            </w:pPr>
            <w:r w:rsidRPr="00F5502D">
              <w:rPr>
                <w:rFonts w:ascii="Open Sans" w:eastAsia="Times New Roman" w:hAnsi="Open Sans" w:cs="Times New Roman"/>
                <w:color w:val="3C3D48"/>
                <w:sz w:val="21"/>
                <w:szCs w:val="21"/>
                <w:lang w:eastAsia="nb-NO"/>
              </w:rPr>
              <w:t xml:space="preserve">Oppsigelse/avskjedigelse </w:t>
            </w:r>
          </w:p>
          <w:p w:rsidR="00F5502D" w:rsidRPr="00F5502D" w:rsidRDefault="00F5502D" w:rsidP="00F5502D">
            <w:pPr>
              <w:numPr>
                <w:ilvl w:val="0"/>
                <w:numId w:val="2"/>
              </w:numPr>
              <w:spacing w:before="100" w:beforeAutospacing="1" w:after="100" w:afterAutospacing="1" w:line="240" w:lineRule="auto"/>
              <w:ind w:left="0"/>
              <w:rPr>
                <w:rFonts w:ascii="Open Sans" w:eastAsia="Times New Roman" w:hAnsi="Open Sans" w:cs="Times New Roman"/>
                <w:color w:val="3C3D48"/>
                <w:sz w:val="21"/>
                <w:szCs w:val="21"/>
                <w:lang w:eastAsia="nb-NO"/>
              </w:rPr>
            </w:pPr>
            <w:r w:rsidRPr="00F5502D">
              <w:rPr>
                <w:rFonts w:ascii="Open Sans" w:eastAsia="Times New Roman" w:hAnsi="Open Sans" w:cs="Times New Roman"/>
                <w:color w:val="3C3D48"/>
                <w:sz w:val="21"/>
                <w:szCs w:val="21"/>
                <w:lang w:eastAsia="nb-NO"/>
              </w:rPr>
              <w:t xml:space="preserve">Attføringsvedtak </w:t>
            </w:r>
          </w:p>
          <w:p w:rsidR="00F5502D" w:rsidRPr="00F5502D" w:rsidRDefault="00F5502D" w:rsidP="00F5502D">
            <w:pPr>
              <w:numPr>
                <w:ilvl w:val="0"/>
                <w:numId w:val="2"/>
              </w:numPr>
              <w:spacing w:before="100" w:beforeAutospacing="1" w:after="100" w:afterAutospacing="1" w:line="240" w:lineRule="auto"/>
              <w:ind w:left="0"/>
              <w:rPr>
                <w:rFonts w:ascii="Open Sans" w:eastAsia="Times New Roman" w:hAnsi="Open Sans" w:cs="Times New Roman"/>
                <w:color w:val="3C3D48"/>
                <w:sz w:val="21"/>
                <w:szCs w:val="21"/>
                <w:lang w:eastAsia="nb-NO"/>
              </w:rPr>
            </w:pPr>
            <w:r w:rsidRPr="00F5502D">
              <w:rPr>
                <w:rFonts w:ascii="Open Sans" w:eastAsia="Times New Roman" w:hAnsi="Open Sans" w:cs="Times New Roman"/>
                <w:color w:val="3C3D48"/>
                <w:sz w:val="21"/>
                <w:szCs w:val="21"/>
                <w:lang w:eastAsia="nb-NO"/>
              </w:rPr>
              <w:t xml:space="preserve">Hederstegn / utmerkelser </w:t>
            </w:r>
          </w:p>
          <w:p w:rsidR="00F5502D" w:rsidRPr="00F5502D" w:rsidRDefault="00F5502D" w:rsidP="00F5502D">
            <w:pPr>
              <w:numPr>
                <w:ilvl w:val="0"/>
                <w:numId w:val="2"/>
              </w:numPr>
              <w:spacing w:before="100" w:beforeAutospacing="1" w:after="100" w:afterAutospacing="1" w:line="240" w:lineRule="auto"/>
              <w:ind w:left="0"/>
              <w:rPr>
                <w:rFonts w:ascii="Open Sans" w:eastAsia="Times New Roman" w:hAnsi="Open Sans" w:cs="Times New Roman"/>
                <w:color w:val="3C3D48"/>
                <w:sz w:val="21"/>
                <w:szCs w:val="21"/>
                <w:lang w:eastAsia="nb-NO"/>
              </w:rPr>
            </w:pPr>
            <w:r w:rsidRPr="00F5502D">
              <w:rPr>
                <w:rFonts w:ascii="Open Sans" w:eastAsia="Times New Roman" w:hAnsi="Open Sans" w:cs="Times New Roman"/>
                <w:color w:val="3C3D48"/>
                <w:sz w:val="21"/>
                <w:szCs w:val="21"/>
                <w:lang w:eastAsia="nb-NO"/>
              </w:rPr>
              <w:t xml:space="preserve">Dokumentasjon etterutdanning, kompetansegivende kurs/opplæring </w:t>
            </w:r>
          </w:p>
          <w:p w:rsidR="00F5502D" w:rsidRPr="00F5502D" w:rsidRDefault="00F5502D" w:rsidP="00F5502D">
            <w:pPr>
              <w:numPr>
                <w:ilvl w:val="0"/>
                <w:numId w:val="2"/>
              </w:numPr>
              <w:spacing w:before="100" w:beforeAutospacing="1" w:after="100" w:afterAutospacing="1" w:line="240" w:lineRule="auto"/>
              <w:ind w:left="0"/>
              <w:rPr>
                <w:rFonts w:ascii="Open Sans" w:eastAsia="Times New Roman" w:hAnsi="Open Sans" w:cs="Times New Roman"/>
                <w:color w:val="3C3D48"/>
                <w:sz w:val="21"/>
                <w:szCs w:val="21"/>
                <w:lang w:eastAsia="nb-NO"/>
              </w:rPr>
            </w:pPr>
            <w:r w:rsidRPr="00F5502D">
              <w:rPr>
                <w:rFonts w:ascii="Open Sans" w:eastAsia="Times New Roman" w:hAnsi="Open Sans" w:cs="Times New Roman"/>
                <w:color w:val="3C3D48"/>
                <w:sz w:val="21"/>
                <w:szCs w:val="21"/>
                <w:lang w:eastAsia="nb-NO"/>
              </w:rPr>
              <w:t xml:space="preserve">Div. korrespondanse til og fra </w:t>
            </w:r>
            <w:proofErr w:type="gramStart"/>
            <w:r w:rsidRPr="00F5502D">
              <w:rPr>
                <w:rFonts w:ascii="Open Sans" w:eastAsia="Times New Roman" w:hAnsi="Open Sans" w:cs="Times New Roman"/>
                <w:color w:val="3C3D48"/>
                <w:sz w:val="21"/>
                <w:szCs w:val="21"/>
                <w:lang w:eastAsia="nb-NO"/>
              </w:rPr>
              <w:t>den ansatte</w:t>
            </w:r>
            <w:proofErr w:type="gramEnd"/>
            <w:r w:rsidRPr="00F5502D">
              <w:rPr>
                <w:rFonts w:ascii="Open Sans" w:eastAsia="Times New Roman" w:hAnsi="Open Sans" w:cs="Times New Roman"/>
                <w:color w:val="3C3D48"/>
                <w:sz w:val="21"/>
                <w:szCs w:val="21"/>
                <w:lang w:eastAsia="nb-NO"/>
              </w:rPr>
              <w:t xml:space="preserve"> som berører arbeidsforholdet </w:t>
            </w:r>
          </w:p>
          <w:p w:rsidR="00F5502D" w:rsidRPr="00F5502D" w:rsidRDefault="00F5502D" w:rsidP="00F5502D">
            <w:pPr>
              <w:numPr>
                <w:ilvl w:val="0"/>
                <w:numId w:val="2"/>
              </w:numPr>
              <w:spacing w:before="100" w:beforeAutospacing="1" w:after="100" w:afterAutospacing="1" w:line="240" w:lineRule="auto"/>
              <w:ind w:left="0"/>
              <w:rPr>
                <w:rFonts w:ascii="Open Sans" w:eastAsia="Times New Roman" w:hAnsi="Open Sans" w:cs="Times New Roman"/>
                <w:color w:val="3C3D48"/>
                <w:sz w:val="21"/>
                <w:szCs w:val="21"/>
                <w:lang w:eastAsia="nb-NO"/>
              </w:rPr>
            </w:pPr>
            <w:r w:rsidRPr="00F5502D">
              <w:rPr>
                <w:rFonts w:ascii="Open Sans" w:eastAsia="Times New Roman" w:hAnsi="Open Sans" w:cs="Times New Roman"/>
                <w:color w:val="3C3D48"/>
                <w:sz w:val="21"/>
                <w:szCs w:val="21"/>
                <w:lang w:eastAsia="nb-NO"/>
              </w:rPr>
              <w:t xml:space="preserve">Individuelle oppfølgingsplaner/avtaler aktiv sykemelding </w:t>
            </w:r>
          </w:p>
          <w:p w:rsidR="00F5502D" w:rsidRPr="00F5502D" w:rsidRDefault="00F5502D" w:rsidP="00F5502D">
            <w:pPr>
              <w:numPr>
                <w:ilvl w:val="0"/>
                <w:numId w:val="2"/>
              </w:numPr>
              <w:spacing w:before="100" w:beforeAutospacing="1" w:after="100" w:afterAutospacing="1" w:line="240" w:lineRule="auto"/>
              <w:ind w:left="0"/>
              <w:rPr>
                <w:rFonts w:ascii="Open Sans" w:eastAsia="Times New Roman" w:hAnsi="Open Sans" w:cs="Times New Roman"/>
                <w:color w:val="3C3D48"/>
                <w:sz w:val="21"/>
                <w:szCs w:val="21"/>
                <w:lang w:eastAsia="nb-NO"/>
              </w:rPr>
            </w:pPr>
            <w:r w:rsidRPr="00F5502D">
              <w:rPr>
                <w:rFonts w:ascii="Open Sans" w:eastAsia="Times New Roman" w:hAnsi="Open Sans" w:cs="Times New Roman"/>
                <w:color w:val="3C3D48"/>
                <w:sz w:val="21"/>
                <w:szCs w:val="21"/>
                <w:lang w:eastAsia="nb-NO"/>
              </w:rPr>
              <w:t xml:space="preserve">Dokumentasjon av permisjoner med ansiennitetstap – søknad og vedtak. Alle permisjoner over 1 </w:t>
            </w:r>
            <w:proofErr w:type="spellStart"/>
            <w:r w:rsidRPr="00F5502D">
              <w:rPr>
                <w:rFonts w:ascii="Open Sans" w:eastAsia="Times New Roman" w:hAnsi="Open Sans" w:cs="Times New Roman"/>
                <w:color w:val="3C3D48"/>
                <w:sz w:val="21"/>
                <w:szCs w:val="21"/>
                <w:lang w:eastAsia="nb-NO"/>
              </w:rPr>
              <w:t>månedes</w:t>
            </w:r>
            <w:proofErr w:type="spellEnd"/>
            <w:r w:rsidRPr="00F5502D">
              <w:rPr>
                <w:rFonts w:ascii="Open Sans" w:eastAsia="Times New Roman" w:hAnsi="Open Sans" w:cs="Times New Roman"/>
                <w:color w:val="3C3D48"/>
                <w:sz w:val="21"/>
                <w:szCs w:val="21"/>
                <w:lang w:eastAsia="nb-NO"/>
              </w:rPr>
              <w:t xml:space="preserve"> varighet registreres i </w:t>
            </w:r>
            <w:proofErr w:type="spellStart"/>
            <w:r w:rsidRPr="00F5502D">
              <w:rPr>
                <w:rFonts w:ascii="Open Sans" w:eastAsia="Times New Roman" w:hAnsi="Open Sans" w:cs="Times New Roman"/>
                <w:color w:val="3C3D48"/>
                <w:sz w:val="21"/>
                <w:szCs w:val="21"/>
                <w:lang w:eastAsia="nb-NO"/>
              </w:rPr>
              <w:t>ephorte</w:t>
            </w:r>
            <w:proofErr w:type="spellEnd"/>
            <w:r w:rsidRPr="00F5502D">
              <w:rPr>
                <w:rFonts w:ascii="Open Sans" w:eastAsia="Times New Roman" w:hAnsi="Open Sans" w:cs="Times New Roman"/>
                <w:color w:val="3C3D48"/>
                <w:sz w:val="21"/>
                <w:szCs w:val="21"/>
                <w:lang w:eastAsia="nb-NO"/>
              </w:rPr>
              <w:t xml:space="preserve">. </w:t>
            </w:r>
          </w:p>
          <w:p w:rsidR="00F5502D" w:rsidRPr="00F5502D" w:rsidRDefault="00F5502D" w:rsidP="00F5502D">
            <w:pPr>
              <w:numPr>
                <w:ilvl w:val="0"/>
                <w:numId w:val="2"/>
              </w:numPr>
              <w:spacing w:before="100" w:beforeAutospacing="1" w:after="100" w:afterAutospacing="1" w:line="240" w:lineRule="auto"/>
              <w:ind w:left="0"/>
              <w:rPr>
                <w:rFonts w:ascii="Open Sans" w:eastAsia="Times New Roman" w:hAnsi="Open Sans" w:cs="Times New Roman"/>
                <w:color w:val="3C3D48"/>
                <w:sz w:val="21"/>
                <w:szCs w:val="21"/>
                <w:lang w:eastAsia="nb-NO"/>
              </w:rPr>
            </w:pPr>
            <w:r w:rsidRPr="00F5502D">
              <w:rPr>
                <w:rFonts w:ascii="Open Sans" w:eastAsia="Times New Roman" w:hAnsi="Open Sans" w:cs="Times New Roman"/>
                <w:color w:val="3C3D48"/>
                <w:sz w:val="21"/>
                <w:szCs w:val="21"/>
                <w:lang w:eastAsia="nb-NO"/>
              </w:rPr>
              <w:t xml:space="preserve">Dokumentasjon av kompetansegivende kurs og opplæring </w:t>
            </w:r>
          </w:p>
          <w:p w:rsidR="00F5502D" w:rsidRPr="00F5502D" w:rsidRDefault="00F5502D" w:rsidP="00F5502D">
            <w:pPr>
              <w:numPr>
                <w:ilvl w:val="0"/>
                <w:numId w:val="2"/>
              </w:numPr>
              <w:spacing w:before="100" w:beforeAutospacing="1" w:after="100" w:afterAutospacing="1" w:line="240" w:lineRule="auto"/>
              <w:ind w:left="0"/>
              <w:rPr>
                <w:rFonts w:ascii="Open Sans" w:eastAsia="Times New Roman" w:hAnsi="Open Sans" w:cs="Times New Roman"/>
                <w:color w:val="3C3D48"/>
                <w:sz w:val="21"/>
                <w:szCs w:val="21"/>
                <w:lang w:eastAsia="nb-NO"/>
              </w:rPr>
            </w:pPr>
            <w:r w:rsidRPr="00F5502D">
              <w:rPr>
                <w:rFonts w:ascii="Open Sans" w:eastAsia="Times New Roman" w:hAnsi="Open Sans" w:cs="Times New Roman"/>
                <w:color w:val="3C3D48"/>
                <w:sz w:val="21"/>
                <w:szCs w:val="21"/>
                <w:lang w:eastAsia="nb-NO"/>
              </w:rPr>
              <w:t xml:space="preserve">Evt. AKAN tiltak </w:t>
            </w:r>
          </w:p>
          <w:p w:rsidR="00F5502D" w:rsidRPr="00F5502D" w:rsidRDefault="00F5502D" w:rsidP="00F5502D">
            <w:pPr>
              <w:numPr>
                <w:ilvl w:val="0"/>
                <w:numId w:val="2"/>
              </w:numPr>
              <w:spacing w:before="100" w:beforeAutospacing="1" w:after="100" w:afterAutospacing="1" w:line="240" w:lineRule="auto"/>
              <w:ind w:left="0"/>
              <w:rPr>
                <w:rFonts w:ascii="Open Sans" w:eastAsia="Times New Roman" w:hAnsi="Open Sans" w:cs="Times New Roman"/>
                <w:color w:val="3C3D48"/>
                <w:sz w:val="21"/>
                <w:szCs w:val="21"/>
                <w:lang w:eastAsia="nb-NO"/>
              </w:rPr>
            </w:pPr>
            <w:r w:rsidRPr="00F5502D">
              <w:rPr>
                <w:rFonts w:ascii="Open Sans" w:eastAsia="Times New Roman" w:hAnsi="Open Sans" w:cs="Times New Roman"/>
                <w:color w:val="3C3D48"/>
                <w:sz w:val="21"/>
                <w:szCs w:val="21"/>
                <w:lang w:eastAsia="nb-NO"/>
              </w:rPr>
              <w:t xml:space="preserve">Attest / sluttattest / tjenestebevis </w:t>
            </w:r>
          </w:p>
          <w:p w:rsidR="00F5502D" w:rsidRPr="00F5502D" w:rsidRDefault="00F5502D" w:rsidP="00F5502D">
            <w:pPr>
              <w:numPr>
                <w:ilvl w:val="0"/>
                <w:numId w:val="2"/>
              </w:numPr>
              <w:spacing w:before="100" w:beforeAutospacing="1" w:after="100" w:afterAutospacing="1" w:line="240" w:lineRule="auto"/>
              <w:ind w:left="0"/>
              <w:rPr>
                <w:rFonts w:ascii="Open Sans" w:eastAsia="Times New Roman" w:hAnsi="Open Sans" w:cs="Times New Roman"/>
                <w:color w:val="3C3D48"/>
                <w:sz w:val="21"/>
                <w:szCs w:val="21"/>
                <w:lang w:eastAsia="nb-NO"/>
              </w:rPr>
            </w:pPr>
            <w:r w:rsidRPr="00F5502D">
              <w:rPr>
                <w:rFonts w:ascii="Open Sans" w:eastAsia="Times New Roman" w:hAnsi="Open Sans" w:cs="Times New Roman"/>
                <w:color w:val="3C3D48"/>
                <w:sz w:val="21"/>
                <w:szCs w:val="21"/>
                <w:lang w:eastAsia="nb-NO"/>
              </w:rPr>
              <w:t xml:space="preserve">Dokumenter vedrørende pensjonsforhold - Søknader til pensjonskassen uføre/attføring/AFP </w:t>
            </w:r>
          </w:p>
          <w:p w:rsidR="00F5502D" w:rsidRPr="00F5502D" w:rsidRDefault="00F5502D" w:rsidP="00F5502D">
            <w:pPr>
              <w:numPr>
                <w:ilvl w:val="0"/>
                <w:numId w:val="2"/>
              </w:numPr>
              <w:spacing w:before="100" w:beforeAutospacing="1" w:after="100" w:afterAutospacing="1" w:line="240" w:lineRule="auto"/>
              <w:ind w:left="0"/>
              <w:rPr>
                <w:rFonts w:ascii="Open Sans" w:eastAsia="Times New Roman" w:hAnsi="Open Sans" w:cs="Times New Roman"/>
                <w:color w:val="3C3D48"/>
                <w:sz w:val="21"/>
                <w:szCs w:val="21"/>
                <w:lang w:eastAsia="nb-NO"/>
              </w:rPr>
            </w:pPr>
            <w:r w:rsidRPr="00F5502D">
              <w:rPr>
                <w:rFonts w:ascii="Open Sans" w:eastAsia="Times New Roman" w:hAnsi="Open Sans" w:cs="Times New Roman"/>
                <w:color w:val="3C3D48"/>
                <w:sz w:val="21"/>
                <w:szCs w:val="21"/>
                <w:lang w:eastAsia="nb-NO"/>
              </w:rPr>
              <w:t xml:space="preserve">Yrkesskadeskjema </w:t>
            </w:r>
          </w:p>
          <w:p w:rsidR="00F5502D" w:rsidRPr="00F5502D" w:rsidRDefault="00F5502D" w:rsidP="00F5502D">
            <w:pPr>
              <w:numPr>
                <w:ilvl w:val="0"/>
                <w:numId w:val="2"/>
              </w:numPr>
              <w:spacing w:before="100" w:beforeAutospacing="1" w:after="100" w:afterAutospacing="1" w:line="240" w:lineRule="auto"/>
              <w:ind w:left="0"/>
              <w:rPr>
                <w:rFonts w:ascii="Open Sans" w:eastAsia="Times New Roman" w:hAnsi="Open Sans" w:cs="Times New Roman"/>
                <w:color w:val="3C3D48"/>
                <w:sz w:val="21"/>
                <w:szCs w:val="21"/>
                <w:lang w:eastAsia="nb-NO"/>
              </w:rPr>
            </w:pPr>
            <w:r w:rsidRPr="00F5502D">
              <w:rPr>
                <w:rFonts w:ascii="Open Sans" w:eastAsia="Times New Roman" w:hAnsi="Open Sans" w:cs="Times New Roman"/>
                <w:color w:val="3C3D48"/>
                <w:sz w:val="21"/>
                <w:szCs w:val="21"/>
                <w:lang w:eastAsia="nb-NO"/>
              </w:rPr>
              <w:t xml:space="preserve">Særskilte avtaler i arbeidsforholdet (eks. avtaler om forkortet ferie) </w:t>
            </w:r>
          </w:p>
          <w:p w:rsidR="00F5502D" w:rsidRPr="00F5502D" w:rsidRDefault="00F5502D" w:rsidP="00F5502D">
            <w:pPr>
              <w:spacing w:after="0" w:line="240" w:lineRule="auto"/>
              <w:rPr>
                <w:rFonts w:ascii="Times New Roman" w:eastAsia="Times New Roman" w:hAnsi="Times New Roman" w:cs="Times New Roman"/>
                <w:color w:val="3C3D48"/>
                <w:sz w:val="24"/>
                <w:szCs w:val="24"/>
                <w:lang w:eastAsia="nb-NO"/>
              </w:rPr>
            </w:pPr>
            <w:r w:rsidRPr="00F5502D">
              <w:rPr>
                <w:rFonts w:ascii="Times New Roman" w:eastAsia="Times New Roman" w:hAnsi="Times New Roman" w:cs="Times New Roman"/>
                <w:color w:val="3C3D48"/>
                <w:sz w:val="24"/>
                <w:szCs w:val="24"/>
                <w:lang w:eastAsia="nb-NO"/>
              </w:rPr>
              <w:t xml:space="preserve">Avgjørelse som gjelder ansettelse, oppsigelse, suspensjon, avskjed eller forflytting regnes som </w:t>
            </w:r>
            <w:proofErr w:type="spellStart"/>
            <w:r w:rsidRPr="00F5502D">
              <w:rPr>
                <w:rFonts w:ascii="Times New Roman" w:eastAsia="Times New Roman" w:hAnsi="Times New Roman" w:cs="Times New Roman"/>
                <w:color w:val="3C3D48"/>
                <w:sz w:val="24"/>
                <w:szCs w:val="24"/>
                <w:lang w:eastAsia="nb-NO"/>
              </w:rPr>
              <w:t>enkeltvedtak</w:t>
            </w:r>
            <w:proofErr w:type="gramStart"/>
            <w:r w:rsidRPr="00F5502D">
              <w:rPr>
                <w:rFonts w:ascii="Times New Roman" w:eastAsia="Times New Roman" w:hAnsi="Times New Roman" w:cs="Times New Roman"/>
                <w:color w:val="3C3D48"/>
                <w:sz w:val="24"/>
                <w:szCs w:val="24"/>
                <w:lang w:eastAsia="nb-NO"/>
              </w:rPr>
              <w:t>.Det</w:t>
            </w:r>
            <w:proofErr w:type="spellEnd"/>
            <w:proofErr w:type="gramEnd"/>
            <w:r w:rsidRPr="00F5502D">
              <w:rPr>
                <w:rFonts w:ascii="Times New Roman" w:eastAsia="Times New Roman" w:hAnsi="Times New Roman" w:cs="Times New Roman"/>
                <w:color w:val="3C3D48"/>
                <w:sz w:val="24"/>
                <w:szCs w:val="24"/>
                <w:lang w:eastAsia="nb-NO"/>
              </w:rPr>
              <w:t xml:space="preserve"> samme gjelder vedtak om å ilegge offentlig tjenestemann </w:t>
            </w:r>
            <w:proofErr w:type="spellStart"/>
            <w:r w:rsidRPr="00F5502D">
              <w:rPr>
                <w:rFonts w:ascii="Times New Roman" w:eastAsia="Times New Roman" w:hAnsi="Times New Roman" w:cs="Times New Roman"/>
                <w:color w:val="3C3D48"/>
                <w:sz w:val="24"/>
                <w:szCs w:val="24"/>
                <w:lang w:eastAsia="nb-NO"/>
              </w:rPr>
              <w:t>ordensstraff</w:t>
            </w:r>
            <w:proofErr w:type="spellEnd"/>
            <w:r w:rsidRPr="00F5502D">
              <w:rPr>
                <w:rFonts w:ascii="Times New Roman" w:eastAsia="Times New Roman" w:hAnsi="Times New Roman" w:cs="Times New Roman"/>
                <w:color w:val="3C3D48"/>
                <w:sz w:val="24"/>
                <w:szCs w:val="24"/>
                <w:lang w:eastAsia="nb-NO"/>
              </w:rPr>
              <w:t xml:space="preserve"> eller tilstå ham pensjon (</w:t>
            </w:r>
            <w:hyperlink r:id="rId9" w:anchor="2" w:history="1">
              <w:r w:rsidRPr="00F5502D">
                <w:rPr>
                  <w:rFonts w:ascii="Times New Roman" w:eastAsia="Times New Roman" w:hAnsi="Times New Roman" w:cs="Times New Roman"/>
                  <w:color w:val="3C3D48"/>
                  <w:sz w:val="24"/>
                  <w:szCs w:val="24"/>
                  <w:u w:val="single"/>
                  <w:lang w:eastAsia="nb-NO"/>
                </w:rPr>
                <w:t>Forvaltningsloven §2 bokstav b</w:t>
              </w:r>
            </w:hyperlink>
            <w:r w:rsidRPr="00F5502D">
              <w:rPr>
                <w:rFonts w:ascii="Times New Roman" w:eastAsia="Times New Roman" w:hAnsi="Times New Roman" w:cs="Times New Roman"/>
                <w:color w:val="3C3D48"/>
                <w:sz w:val="24"/>
                <w:szCs w:val="24"/>
                <w:lang w:eastAsia="nb-NO"/>
              </w:rPr>
              <w:t>). Permisjonssøknader regnes ikke som enkeltvedtak.</w:t>
            </w:r>
          </w:p>
          <w:p w:rsidR="00F5502D" w:rsidRPr="00F5502D" w:rsidRDefault="00F5502D" w:rsidP="00F5502D">
            <w:pPr>
              <w:spacing w:after="0" w:line="240" w:lineRule="auto"/>
              <w:outlineLvl w:val="3"/>
              <w:rPr>
                <w:rFonts w:ascii="Open Sans" w:eastAsia="Times New Roman" w:hAnsi="Open Sans" w:cs="Times New Roman"/>
                <w:b/>
                <w:bCs/>
                <w:color w:val="3C3D48"/>
                <w:sz w:val="24"/>
                <w:szCs w:val="24"/>
                <w:lang w:eastAsia="nb-NO"/>
              </w:rPr>
            </w:pPr>
            <w:bookmarkStart w:id="8" w:name="eztoc831073_0_6_2"/>
            <w:bookmarkEnd w:id="8"/>
            <w:r w:rsidRPr="00F5502D">
              <w:rPr>
                <w:rFonts w:ascii="Open Sans" w:eastAsia="Times New Roman" w:hAnsi="Open Sans" w:cs="Times New Roman"/>
                <w:b/>
                <w:bCs/>
                <w:color w:val="3C3D48"/>
                <w:sz w:val="24"/>
                <w:szCs w:val="24"/>
                <w:lang w:eastAsia="nb-NO"/>
              </w:rPr>
              <w:t>6.2 Dokumenter som kan kasseres</w:t>
            </w:r>
          </w:p>
          <w:p w:rsidR="00F5502D" w:rsidRPr="00F5502D" w:rsidRDefault="00F5502D" w:rsidP="00F5502D">
            <w:pPr>
              <w:numPr>
                <w:ilvl w:val="0"/>
                <w:numId w:val="3"/>
              </w:numPr>
              <w:spacing w:before="100" w:beforeAutospacing="1" w:after="100" w:afterAutospacing="1" w:line="240" w:lineRule="auto"/>
              <w:ind w:left="0"/>
              <w:rPr>
                <w:rFonts w:ascii="Open Sans" w:eastAsia="Times New Roman" w:hAnsi="Open Sans" w:cs="Times New Roman"/>
                <w:color w:val="3C3D48"/>
                <w:sz w:val="21"/>
                <w:szCs w:val="21"/>
                <w:lang w:eastAsia="nb-NO"/>
              </w:rPr>
            </w:pPr>
            <w:r w:rsidRPr="00F5502D">
              <w:rPr>
                <w:rFonts w:ascii="Open Sans" w:eastAsia="Times New Roman" w:hAnsi="Open Sans" w:cs="Times New Roman"/>
                <w:color w:val="3C3D48"/>
                <w:sz w:val="21"/>
                <w:szCs w:val="21"/>
                <w:lang w:eastAsia="nb-NO"/>
              </w:rPr>
              <w:t xml:space="preserve">Regnskapsmateriale kan kasseres 10 år etter regnskapsårets slutt (jf. regnskapsloven av 1998 </w:t>
            </w:r>
            <w:proofErr w:type="spellStart"/>
            <w:r w:rsidRPr="00F5502D">
              <w:rPr>
                <w:rFonts w:ascii="Open Sans" w:eastAsia="Times New Roman" w:hAnsi="Open Sans" w:cs="Times New Roman"/>
                <w:color w:val="3C3D48"/>
                <w:sz w:val="21"/>
                <w:szCs w:val="21"/>
                <w:lang w:eastAsia="nb-NO"/>
              </w:rPr>
              <w:t>nr</w:t>
            </w:r>
            <w:proofErr w:type="spellEnd"/>
            <w:r w:rsidRPr="00F5502D">
              <w:rPr>
                <w:rFonts w:ascii="Open Sans" w:eastAsia="Times New Roman" w:hAnsi="Open Sans" w:cs="Times New Roman"/>
                <w:color w:val="3C3D48"/>
                <w:sz w:val="21"/>
                <w:szCs w:val="21"/>
                <w:lang w:eastAsia="nb-NO"/>
              </w:rPr>
              <w:t xml:space="preserve"> 56 § 2-7): </w:t>
            </w:r>
          </w:p>
          <w:p w:rsidR="00F5502D" w:rsidRPr="00F5502D" w:rsidRDefault="00F5502D" w:rsidP="00F5502D">
            <w:pPr>
              <w:numPr>
                <w:ilvl w:val="0"/>
                <w:numId w:val="3"/>
              </w:numPr>
              <w:spacing w:before="100" w:beforeAutospacing="1" w:after="100" w:afterAutospacing="1" w:line="240" w:lineRule="auto"/>
              <w:ind w:left="0"/>
              <w:rPr>
                <w:rFonts w:ascii="Open Sans" w:eastAsia="Times New Roman" w:hAnsi="Open Sans" w:cs="Times New Roman"/>
                <w:color w:val="3C3D48"/>
                <w:sz w:val="21"/>
                <w:szCs w:val="21"/>
                <w:lang w:eastAsia="nb-NO"/>
              </w:rPr>
            </w:pPr>
            <w:r w:rsidRPr="00F5502D">
              <w:rPr>
                <w:rFonts w:ascii="Open Sans" w:eastAsia="Times New Roman" w:hAnsi="Open Sans" w:cs="Times New Roman"/>
                <w:color w:val="3C3D48"/>
                <w:sz w:val="21"/>
                <w:szCs w:val="21"/>
                <w:lang w:eastAsia="nb-NO"/>
              </w:rPr>
              <w:t xml:space="preserve">sykemeldinger og korrespondanse vedrørende disse </w:t>
            </w:r>
          </w:p>
          <w:p w:rsidR="00F5502D" w:rsidRPr="00F5502D" w:rsidRDefault="00F5502D" w:rsidP="00F5502D">
            <w:pPr>
              <w:numPr>
                <w:ilvl w:val="0"/>
                <w:numId w:val="3"/>
              </w:numPr>
              <w:spacing w:before="100" w:beforeAutospacing="1" w:after="100" w:afterAutospacing="1" w:line="240" w:lineRule="auto"/>
              <w:ind w:left="0"/>
              <w:rPr>
                <w:rFonts w:ascii="Open Sans" w:eastAsia="Times New Roman" w:hAnsi="Open Sans" w:cs="Times New Roman"/>
                <w:color w:val="3C3D48"/>
                <w:sz w:val="21"/>
                <w:szCs w:val="21"/>
                <w:lang w:eastAsia="nb-NO"/>
              </w:rPr>
            </w:pPr>
            <w:r w:rsidRPr="00F5502D">
              <w:rPr>
                <w:rFonts w:ascii="Open Sans" w:eastAsia="Times New Roman" w:hAnsi="Open Sans" w:cs="Times New Roman"/>
                <w:color w:val="3C3D48"/>
                <w:sz w:val="21"/>
                <w:szCs w:val="21"/>
                <w:lang w:eastAsia="nb-NO"/>
              </w:rPr>
              <w:t xml:space="preserve">korrespondanse vedrørende deltakelse på kurs og seminarer </w:t>
            </w:r>
          </w:p>
          <w:p w:rsidR="00F5502D" w:rsidRPr="00F5502D" w:rsidRDefault="00F5502D" w:rsidP="00F5502D">
            <w:pPr>
              <w:numPr>
                <w:ilvl w:val="0"/>
                <w:numId w:val="3"/>
              </w:numPr>
              <w:spacing w:before="100" w:beforeAutospacing="1" w:after="100" w:afterAutospacing="1" w:line="240" w:lineRule="auto"/>
              <w:ind w:left="0"/>
              <w:rPr>
                <w:rFonts w:ascii="Open Sans" w:eastAsia="Times New Roman" w:hAnsi="Open Sans" w:cs="Times New Roman"/>
                <w:color w:val="3C3D48"/>
                <w:sz w:val="21"/>
                <w:szCs w:val="21"/>
                <w:lang w:eastAsia="nb-NO"/>
              </w:rPr>
            </w:pPr>
            <w:r w:rsidRPr="00F5502D">
              <w:rPr>
                <w:rFonts w:ascii="Open Sans" w:eastAsia="Times New Roman" w:hAnsi="Open Sans" w:cs="Times New Roman"/>
                <w:color w:val="3C3D48"/>
                <w:sz w:val="21"/>
                <w:szCs w:val="21"/>
                <w:lang w:eastAsia="nb-NO"/>
              </w:rPr>
              <w:t xml:space="preserve">korrespondanse vedrørende ulike godtgjørelser (for eksempel tjenestereiser, reiseforskudd og lignende) </w:t>
            </w:r>
          </w:p>
          <w:p w:rsidR="00F5502D" w:rsidRPr="00F5502D" w:rsidRDefault="00F5502D" w:rsidP="00F5502D">
            <w:pPr>
              <w:numPr>
                <w:ilvl w:val="0"/>
                <w:numId w:val="3"/>
              </w:numPr>
              <w:spacing w:before="100" w:beforeAutospacing="1" w:after="100" w:afterAutospacing="1" w:line="240" w:lineRule="auto"/>
              <w:ind w:left="0"/>
              <w:rPr>
                <w:rFonts w:ascii="Open Sans" w:eastAsia="Times New Roman" w:hAnsi="Open Sans" w:cs="Times New Roman"/>
                <w:color w:val="3C3D48"/>
                <w:sz w:val="21"/>
                <w:szCs w:val="21"/>
                <w:lang w:eastAsia="nb-NO"/>
              </w:rPr>
            </w:pPr>
            <w:r w:rsidRPr="00F5502D">
              <w:rPr>
                <w:rFonts w:ascii="Open Sans" w:eastAsia="Times New Roman" w:hAnsi="Open Sans" w:cs="Times New Roman"/>
                <w:color w:val="3C3D48"/>
                <w:sz w:val="21"/>
                <w:szCs w:val="21"/>
                <w:lang w:eastAsia="nb-NO"/>
              </w:rPr>
              <w:t xml:space="preserve">permisjoner uten ansiennitetstap (3 </w:t>
            </w:r>
            <w:proofErr w:type="spellStart"/>
            <w:r w:rsidRPr="00F5502D">
              <w:rPr>
                <w:rFonts w:ascii="Open Sans" w:eastAsia="Times New Roman" w:hAnsi="Open Sans" w:cs="Times New Roman"/>
                <w:color w:val="3C3D48"/>
                <w:sz w:val="21"/>
                <w:szCs w:val="21"/>
                <w:lang w:eastAsia="nb-NO"/>
              </w:rPr>
              <w:t>mnd</w:t>
            </w:r>
            <w:proofErr w:type="spellEnd"/>
            <w:r w:rsidRPr="00F5502D">
              <w:rPr>
                <w:rFonts w:ascii="Open Sans" w:eastAsia="Times New Roman" w:hAnsi="Open Sans" w:cs="Times New Roman"/>
                <w:color w:val="3C3D48"/>
                <w:sz w:val="21"/>
                <w:szCs w:val="21"/>
                <w:lang w:eastAsia="nb-NO"/>
              </w:rPr>
              <w:t xml:space="preserve">) fravær </w:t>
            </w:r>
          </w:p>
          <w:p w:rsidR="00F5502D" w:rsidRPr="00F5502D" w:rsidRDefault="00F5502D" w:rsidP="00F5502D">
            <w:pPr>
              <w:numPr>
                <w:ilvl w:val="0"/>
                <w:numId w:val="3"/>
              </w:numPr>
              <w:spacing w:before="100" w:beforeAutospacing="1" w:after="100" w:afterAutospacing="1" w:line="240" w:lineRule="auto"/>
              <w:ind w:left="0"/>
              <w:rPr>
                <w:rFonts w:ascii="Open Sans" w:eastAsia="Times New Roman" w:hAnsi="Open Sans" w:cs="Times New Roman"/>
                <w:color w:val="3C3D48"/>
                <w:sz w:val="21"/>
                <w:szCs w:val="21"/>
                <w:lang w:eastAsia="nb-NO"/>
              </w:rPr>
            </w:pPr>
            <w:r w:rsidRPr="00F5502D">
              <w:rPr>
                <w:rFonts w:ascii="Open Sans" w:eastAsia="Times New Roman" w:hAnsi="Open Sans" w:cs="Times New Roman"/>
                <w:color w:val="3C3D48"/>
                <w:sz w:val="21"/>
                <w:szCs w:val="21"/>
                <w:lang w:eastAsia="nb-NO"/>
              </w:rPr>
              <w:t xml:space="preserve">stipendier </w:t>
            </w:r>
          </w:p>
          <w:p w:rsidR="00F5502D" w:rsidRPr="00F5502D" w:rsidRDefault="00F5502D" w:rsidP="00F5502D">
            <w:pPr>
              <w:numPr>
                <w:ilvl w:val="0"/>
                <w:numId w:val="3"/>
              </w:numPr>
              <w:spacing w:before="100" w:beforeAutospacing="1" w:after="100" w:afterAutospacing="1" w:line="240" w:lineRule="auto"/>
              <w:ind w:left="0"/>
              <w:rPr>
                <w:rFonts w:ascii="Open Sans" w:eastAsia="Times New Roman" w:hAnsi="Open Sans" w:cs="Times New Roman"/>
                <w:color w:val="3C3D48"/>
                <w:sz w:val="21"/>
                <w:szCs w:val="21"/>
                <w:lang w:eastAsia="nb-NO"/>
              </w:rPr>
            </w:pPr>
            <w:proofErr w:type="gramStart"/>
            <w:r w:rsidRPr="00F5502D">
              <w:rPr>
                <w:rFonts w:ascii="Open Sans" w:eastAsia="Times New Roman" w:hAnsi="Open Sans" w:cs="Times New Roman"/>
                <w:color w:val="3C3D48"/>
                <w:sz w:val="21"/>
                <w:szCs w:val="21"/>
                <w:lang w:eastAsia="nb-NO"/>
              </w:rPr>
              <w:t>ferier ut over ordinær ferie.</w:t>
            </w:r>
            <w:proofErr w:type="gramEnd"/>
            <w:r w:rsidRPr="00F5502D">
              <w:rPr>
                <w:rFonts w:ascii="Open Sans" w:eastAsia="Times New Roman" w:hAnsi="Open Sans" w:cs="Times New Roman"/>
                <w:color w:val="3C3D48"/>
                <w:sz w:val="21"/>
                <w:szCs w:val="21"/>
                <w:lang w:eastAsia="nb-NO"/>
              </w:rPr>
              <w:t xml:space="preserve"> Eks. overføring av ferie. </w:t>
            </w:r>
          </w:p>
          <w:p w:rsidR="00F5502D" w:rsidRPr="00F5502D" w:rsidRDefault="00F5502D" w:rsidP="00F5502D">
            <w:pPr>
              <w:numPr>
                <w:ilvl w:val="0"/>
                <w:numId w:val="3"/>
              </w:numPr>
              <w:spacing w:before="100" w:beforeAutospacing="1" w:after="100" w:afterAutospacing="1" w:line="240" w:lineRule="auto"/>
              <w:ind w:left="0"/>
              <w:rPr>
                <w:rFonts w:ascii="Open Sans" w:eastAsia="Times New Roman" w:hAnsi="Open Sans" w:cs="Times New Roman"/>
                <w:color w:val="3C3D48"/>
                <w:sz w:val="21"/>
                <w:szCs w:val="21"/>
                <w:lang w:eastAsia="nb-NO"/>
              </w:rPr>
            </w:pPr>
            <w:r w:rsidRPr="00F5502D">
              <w:rPr>
                <w:rFonts w:ascii="Open Sans" w:eastAsia="Times New Roman" w:hAnsi="Open Sans" w:cs="Times New Roman"/>
                <w:color w:val="3C3D48"/>
                <w:sz w:val="21"/>
                <w:szCs w:val="21"/>
                <w:lang w:eastAsia="nb-NO"/>
              </w:rPr>
              <w:t xml:space="preserve">utbetalinger vedrørende personalutvikling </w:t>
            </w:r>
          </w:p>
          <w:p w:rsidR="00F5502D" w:rsidRPr="00F5502D" w:rsidRDefault="00F5502D" w:rsidP="00F5502D">
            <w:pPr>
              <w:numPr>
                <w:ilvl w:val="0"/>
                <w:numId w:val="3"/>
              </w:numPr>
              <w:spacing w:before="100" w:beforeAutospacing="1" w:after="100" w:afterAutospacing="1" w:line="240" w:lineRule="auto"/>
              <w:ind w:left="0"/>
              <w:rPr>
                <w:rFonts w:ascii="Open Sans" w:eastAsia="Times New Roman" w:hAnsi="Open Sans" w:cs="Times New Roman"/>
                <w:color w:val="3C3D48"/>
                <w:sz w:val="21"/>
                <w:szCs w:val="21"/>
                <w:lang w:eastAsia="nb-NO"/>
              </w:rPr>
            </w:pPr>
            <w:r w:rsidRPr="00F5502D">
              <w:rPr>
                <w:rFonts w:ascii="Open Sans" w:eastAsia="Times New Roman" w:hAnsi="Open Sans" w:cs="Times New Roman"/>
                <w:color w:val="3C3D48"/>
                <w:sz w:val="21"/>
                <w:szCs w:val="21"/>
                <w:lang w:eastAsia="nb-NO"/>
              </w:rPr>
              <w:lastRenderedPageBreak/>
              <w:t xml:space="preserve">lønnsutbetaling, lønnstrekk, o.l. </w:t>
            </w:r>
          </w:p>
          <w:p w:rsidR="00F5502D" w:rsidRPr="00F5502D" w:rsidRDefault="00F5502D" w:rsidP="00F5502D">
            <w:pPr>
              <w:numPr>
                <w:ilvl w:val="0"/>
                <w:numId w:val="3"/>
              </w:numPr>
              <w:spacing w:before="100" w:beforeAutospacing="1" w:after="100" w:afterAutospacing="1" w:line="240" w:lineRule="auto"/>
              <w:ind w:left="0"/>
              <w:rPr>
                <w:rFonts w:ascii="Open Sans" w:eastAsia="Times New Roman" w:hAnsi="Open Sans" w:cs="Times New Roman"/>
                <w:color w:val="3C3D48"/>
                <w:sz w:val="21"/>
                <w:szCs w:val="21"/>
                <w:lang w:eastAsia="nb-NO"/>
              </w:rPr>
            </w:pPr>
            <w:r w:rsidRPr="00F5502D">
              <w:rPr>
                <w:rFonts w:ascii="Open Sans" w:eastAsia="Times New Roman" w:hAnsi="Open Sans" w:cs="Times New Roman"/>
                <w:color w:val="3C3D48"/>
                <w:sz w:val="21"/>
                <w:szCs w:val="21"/>
                <w:lang w:eastAsia="nb-NO"/>
              </w:rPr>
              <w:t xml:space="preserve">arbeidsmarkedstiltak </w:t>
            </w:r>
          </w:p>
          <w:p w:rsidR="00F5502D" w:rsidRPr="00F5502D" w:rsidRDefault="00F5502D" w:rsidP="00F5502D">
            <w:pPr>
              <w:spacing w:after="0" w:line="240" w:lineRule="auto"/>
              <w:rPr>
                <w:rFonts w:ascii="Times New Roman" w:eastAsia="Times New Roman" w:hAnsi="Times New Roman" w:cs="Times New Roman"/>
                <w:color w:val="3C3D48"/>
                <w:sz w:val="24"/>
                <w:szCs w:val="24"/>
                <w:lang w:eastAsia="nb-NO"/>
              </w:rPr>
            </w:pPr>
            <w:r w:rsidRPr="00F5502D">
              <w:rPr>
                <w:rFonts w:ascii="Times New Roman" w:eastAsia="Times New Roman" w:hAnsi="Times New Roman" w:cs="Times New Roman"/>
                <w:color w:val="3C3D48"/>
                <w:sz w:val="24"/>
                <w:szCs w:val="24"/>
                <w:lang w:eastAsia="nb-NO"/>
              </w:rPr>
              <w:t>Materiale som kan kasseres 5 år etter utgangen av vedkommende regnskapsår (jf. Regnskapsdirektørens sirkulære nr. 3/1983)</w:t>
            </w:r>
          </w:p>
          <w:p w:rsidR="00F5502D" w:rsidRPr="00F5502D" w:rsidRDefault="00F5502D" w:rsidP="00F5502D">
            <w:pPr>
              <w:numPr>
                <w:ilvl w:val="0"/>
                <w:numId w:val="4"/>
              </w:numPr>
              <w:spacing w:before="100" w:beforeAutospacing="1" w:after="100" w:afterAutospacing="1" w:line="240" w:lineRule="auto"/>
              <w:ind w:left="0"/>
              <w:rPr>
                <w:rFonts w:ascii="Open Sans" w:eastAsia="Times New Roman" w:hAnsi="Open Sans" w:cs="Times New Roman"/>
                <w:color w:val="3C3D48"/>
                <w:sz w:val="21"/>
                <w:szCs w:val="21"/>
                <w:lang w:eastAsia="nb-NO"/>
              </w:rPr>
            </w:pPr>
            <w:r w:rsidRPr="00F5502D">
              <w:rPr>
                <w:rFonts w:ascii="Open Sans" w:eastAsia="Times New Roman" w:hAnsi="Open Sans" w:cs="Times New Roman"/>
                <w:color w:val="3C3D48"/>
                <w:sz w:val="21"/>
                <w:szCs w:val="21"/>
                <w:lang w:eastAsia="nb-NO"/>
              </w:rPr>
              <w:t xml:space="preserve">underbilag, f.eks. timelister, </w:t>
            </w:r>
            <w:proofErr w:type="spellStart"/>
            <w:r w:rsidRPr="00F5502D">
              <w:rPr>
                <w:rFonts w:ascii="Open Sans" w:eastAsia="Times New Roman" w:hAnsi="Open Sans" w:cs="Times New Roman"/>
                <w:color w:val="3C3D48"/>
                <w:sz w:val="21"/>
                <w:szCs w:val="21"/>
                <w:lang w:eastAsia="nb-NO"/>
              </w:rPr>
              <w:t>stemplingslister</w:t>
            </w:r>
            <w:proofErr w:type="gramStart"/>
            <w:r w:rsidRPr="00F5502D">
              <w:rPr>
                <w:rFonts w:ascii="Open Sans" w:eastAsia="Times New Roman" w:hAnsi="Open Sans" w:cs="Times New Roman"/>
                <w:color w:val="3C3D48"/>
                <w:sz w:val="21"/>
                <w:szCs w:val="21"/>
                <w:lang w:eastAsia="nb-NO"/>
              </w:rPr>
              <w:t>.Materiale</w:t>
            </w:r>
            <w:proofErr w:type="spellEnd"/>
            <w:proofErr w:type="gramEnd"/>
            <w:r w:rsidRPr="00F5502D">
              <w:rPr>
                <w:rFonts w:ascii="Open Sans" w:eastAsia="Times New Roman" w:hAnsi="Open Sans" w:cs="Times New Roman"/>
                <w:color w:val="3C3D48"/>
                <w:sz w:val="21"/>
                <w:szCs w:val="21"/>
                <w:lang w:eastAsia="nb-NO"/>
              </w:rPr>
              <w:t xml:space="preserve"> som kan kasseres så snart det anses forsvarlig ut fra saksbehandlingen: </w:t>
            </w:r>
          </w:p>
          <w:p w:rsidR="00F5502D" w:rsidRPr="00F5502D" w:rsidRDefault="00F5502D" w:rsidP="00F5502D">
            <w:pPr>
              <w:numPr>
                <w:ilvl w:val="0"/>
                <w:numId w:val="4"/>
              </w:numPr>
              <w:spacing w:before="100" w:beforeAutospacing="1" w:after="100" w:afterAutospacing="1" w:line="240" w:lineRule="auto"/>
              <w:ind w:left="0"/>
              <w:rPr>
                <w:rFonts w:ascii="Open Sans" w:eastAsia="Times New Roman" w:hAnsi="Open Sans" w:cs="Times New Roman"/>
                <w:color w:val="3C3D48"/>
                <w:sz w:val="21"/>
                <w:szCs w:val="21"/>
                <w:lang w:eastAsia="nb-NO"/>
              </w:rPr>
            </w:pPr>
            <w:r w:rsidRPr="00F5502D">
              <w:rPr>
                <w:rFonts w:ascii="Open Sans" w:eastAsia="Times New Roman" w:hAnsi="Open Sans" w:cs="Times New Roman"/>
                <w:color w:val="3C3D48"/>
                <w:sz w:val="21"/>
                <w:szCs w:val="21"/>
                <w:lang w:eastAsia="nb-NO"/>
              </w:rPr>
              <w:t xml:space="preserve">skattekort </w:t>
            </w:r>
          </w:p>
          <w:p w:rsidR="00F5502D" w:rsidRPr="00F5502D" w:rsidRDefault="00F5502D" w:rsidP="00F5502D">
            <w:pPr>
              <w:numPr>
                <w:ilvl w:val="0"/>
                <w:numId w:val="4"/>
              </w:numPr>
              <w:spacing w:before="100" w:beforeAutospacing="1" w:after="100" w:afterAutospacing="1" w:line="240" w:lineRule="auto"/>
              <w:ind w:left="0"/>
              <w:rPr>
                <w:rFonts w:ascii="Open Sans" w:eastAsia="Times New Roman" w:hAnsi="Open Sans" w:cs="Times New Roman"/>
                <w:color w:val="3C3D48"/>
                <w:sz w:val="21"/>
                <w:szCs w:val="21"/>
                <w:lang w:eastAsia="nb-NO"/>
              </w:rPr>
            </w:pPr>
            <w:r w:rsidRPr="00F5502D">
              <w:rPr>
                <w:rFonts w:ascii="Open Sans" w:eastAsia="Times New Roman" w:hAnsi="Open Sans" w:cs="Times New Roman"/>
                <w:color w:val="3C3D48"/>
                <w:sz w:val="21"/>
                <w:szCs w:val="21"/>
                <w:lang w:eastAsia="nb-NO"/>
              </w:rPr>
              <w:t xml:space="preserve">gjenparter av rutinemessige meldinger til pensjonskasse, trygdekontor, </w:t>
            </w:r>
            <w:proofErr w:type="spellStart"/>
            <w:r w:rsidRPr="00F5502D">
              <w:rPr>
                <w:rFonts w:ascii="Open Sans" w:eastAsia="Times New Roman" w:hAnsi="Open Sans" w:cs="Times New Roman"/>
                <w:color w:val="3C3D48"/>
                <w:sz w:val="21"/>
                <w:szCs w:val="21"/>
                <w:lang w:eastAsia="nb-NO"/>
              </w:rPr>
              <w:t>etc</w:t>
            </w:r>
            <w:proofErr w:type="spellEnd"/>
            <w:r w:rsidRPr="00F5502D">
              <w:rPr>
                <w:rFonts w:ascii="Open Sans" w:eastAsia="Times New Roman" w:hAnsi="Open Sans" w:cs="Times New Roman"/>
                <w:color w:val="3C3D48"/>
                <w:sz w:val="21"/>
                <w:szCs w:val="21"/>
                <w:lang w:eastAsia="nb-NO"/>
              </w:rPr>
              <w:t xml:space="preserve"> </w:t>
            </w:r>
          </w:p>
          <w:p w:rsidR="00F5502D" w:rsidRPr="00F5502D" w:rsidRDefault="00F5502D" w:rsidP="00F5502D">
            <w:pPr>
              <w:spacing w:after="0" w:line="240" w:lineRule="auto"/>
              <w:outlineLvl w:val="3"/>
              <w:rPr>
                <w:rFonts w:ascii="Open Sans" w:eastAsia="Times New Roman" w:hAnsi="Open Sans" w:cs="Times New Roman"/>
                <w:b/>
                <w:bCs/>
                <w:color w:val="3C3D48"/>
                <w:sz w:val="24"/>
                <w:szCs w:val="24"/>
                <w:lang w:eastAsia="nb-NO"/>
              </w:rPr>
            </w:pPr>
            <w:bookmarkStart w:id="9" w:name="eztoc831073_0_6_3"/>
            <w:bookmarkEnd w:id="9"/>
            <w:r w:rsidRPr="00F5502D">
              <w:rPr>
                <w:rFonts w:ascii="Open Sans" w:eastAsia="Times New Roman" w:hAnsi="Open Sans" w:cs="Times New Roman"/>
                <w:b/>
                <w:bCs/>
                <w:color w:val="3C3D48"/>
                <w:sz w:val="24"/>
                <w:szCs w:val="24"/>
                <w:lang w:eastAsia="nb-NO"/>
              </w:rPr>
              <w:t>6.3 Saker med spesiell behandling</w:t>
            </w:r>
          </w:p>
          <w:p w:rsidR="00F5502D" w:rsidRPr="00F5502D" w:rsidRDefault="00F5502D" w:rsidP="00F5502D">
            <w:pPr>
              <w:spacing w:after="0" w:line="240" w:lineRule="auto"/>
              <w:rPr>
                <w:rFonts w:ascii="Times New Roman" w:eastAsia="Times New Roman" w:hAnsi="Times New Roman" w:cs="Times New Roman"/>
                <w:color w:val="3C3D48"/>
                <w:sz w:val="24"/>
                <w:szCs w:val="24"/>
                <w:lang w:eastAsia="nb-NO"/>
              </w:rPr>
            </w:pPr>
            <w:r w:rsidRPr="00F5502D">
              <w:rPr>
                <w:rFonts w:ascii="Times New Roman" w:eastAsia="Times New Roman" w:hAnsi="Times New Roman" w:cs="Times New Roman"/>
                <w:color w:val="3C3D48"/>
                <w:sz w:val="24"/>
                <w:szCs w:val="24"/>
                <w:lang w:eastAsia="nb-NO"/>
              </w:rPr>
              <w:t>AKAN-saker reguleres i egne rutiner</w:t>
            </w:r>
          </w:p>
          <w:p w:rsidR="00F5502D" w:rsidRPr="00F5502D" w:rsidRDefault="00F5502D" w:rsidP="00F5502D">
            <w:pPr>
              <w:spacing w:after="0" w:line="240" w:lineRule="auto"/>
              <w:rPr>
                <w:rFonts w:ascii="Times New Roman" w:eastAsia="Times New Roman" w:hAnsi="Times New Roman" w:cs="Times New Roman"/>
                <w:color w:val="3C3D48"/>
                <w:sz w:val="24"/>
                <w:szCs w:val="24"/>
                <w:lang w:eastAsia="nb-NO"/>
              </w:rPr>
            </w:pPr>
            <w:r w:rsidRPr="00F5502D">
              <w:rPr>
                <w:rFonts w:ascii="Times New Roman" w:eastAsia="Times New Roman" w:hAnsi="Times New Roman" w:cs="Times New Roman"/>
                <w:color w:val="3C3D48"/>
                <w:sz w:val="24"/>
                <w:szCs w:val="24"/>
                <w:lang w:eastAsia="nb-NO"/>
              </w:rPr>
              <w:t xml:space="preserve">DISPLINÆR-saker skal arkiveres både i personalmappen og </w:t>
            </w:r>
            <w:proofErr w:type="spellStart"/>
            <w:r w:rsidRPr="00F5502D">
              <w:rPr>
                <w:rFonts w:ascii="Times New Roman" w:eastAsia="Times New Roman" w:hAnsi="Times New Roman" w:cs="Times New Roman"/>
                <w:color w:val="3C3D48"/>
                <w:sz w:val="24"/>
                <w:szCs w:val="24"/>
                <w:lang w:eastAsia="nb-NO"/>
              </w:rPr>
              <w:t>saksarkivet</w:t>
            </w:r>
            <w:proofErr w:type="gramStart"/>
            <w:r w:rsidRPr="00F5502D">
              <w:rPr>
                <w:rFonts w:ascii="Times New Roman" w:eastAsia="Times New Roman" w:hAnsi="Times New Roman" w:cs="Times New Roman"/>
                <w:color w:val="3C3D48"/>
                <w:sz w:val="24"/>
                <w:szCs w:val="24"/>
                <w:lang w:eastAsia="nb-NO"/>
              </w:rPr>
              <w:t>.Skriftlige</w:t>
            </w:r>
            <w:proofErr w:type="spellEnd"/>
            <w:proofErr w:type="gramEnd"/>
            <w:r w:rsidRPr="00F5502D">
              <w:rPr>
                <w:rFonts w:ascii="Times New Roman" w:eastAsia="Times New Roman" w:hAnsi="Times New Roman" w:cs="Times New Roman"/>
                <w:color w:val="3C3D48"/>
                <w:sz w:val="24"/>
                <w:szCs w:val="24"/>
                <w:lang w:eastAsia="nb-NO"/>
              </w:rPr>
              <w:t xml:space="preserve"> tjenestepåtaler i personalmappen skal makuleres tre åt etter at saken er avsluttet. I de tilfeller den ansatte må fratre sin stilling på grunn av disiplinærsaken, skal imidlertid dokumentene bevares i </w:t>
            </w:r>
            <w:proofErr w:type="spellStart"/>
            <w:r w:rsidRPr="00F5502D">
              <w:rPr>
                <w:rFonts w:ascii="Times New Roman" w:eastAsia="Times New Roman" w:hAnsi="Times New Roman" w:cs="Times New Roman"/>
                <w:color w:val="3C3D48"/>
                <w:sz w:val="24"/>
                <w:szCs w:val="24"/>
                <w:lang w:eastAsia="nb-NO"/>
              </w:rPr>
              <w:t>personalmappen</w:t>
            </w:r>
            <w:proofErr w:type="gramStart"/>
            <w:r w:rsidRPr="00F5502D">
              <w:rPr>
                <w:rFonts w:ascii="Times New Roman" w:eastAsia="Times New Roman" w:hAnsi="Times New Roman" w:cs="Times New Roman"/>
                <w:color w:val="3C3D48"/>
                <w:sz w:val="24"/>
                <w:szCs w:val="24"/>
                <w:lang w:eastAsia="nb-NO"/>
              </w:rPr>
              <w:t>.Tilsvarende</w:t>
            </w:r>
            <w:proofErr w:type="spellEnd"/>
            <w:proofErr w:type="gramEnd"/>
            <w:r w:rsidRPr="00F5502D">
              <w:rPr>
                <w:rFonts w:ascii="Times New Roman" w:eastAsia="Times New Roman" w:hAnsi="Times New Roman" w:cs="Times New Roman"/>
                <w:color w:val="3C3D48"/>
                <w:sz w:val="24"/>
                <w:szCs w:val="24"/>
                <w:lang w:eastAsia="nb-NO"/>
              </w:rPr>
              <w:t xml:space="preserve"> dokumenter i </w:t>
            </w:r>
            <w:proofErr w:type="spellStart"/>
            <w:r w:rsidRPr="00F5502D">
              <w:rPr>
                <w:rFonts w:ascii="Times New Roman" w:eastAsia="Times New Roman" w:hAnsi="Times New Roman" w:cs="Times New Roman"/>
                <w:color w:val="3C3D48"/>
                <w:sz w:val="24"/>
                <w:szCs w:val="24"/>
                <w:lang w:eastAsia="nb-NO"/>
              </w:rPr>
              <w:t>saksarkivet</w:t>
            </w:r>
            <w:proofErr w:type="spellEnd"/>
            <w:r w:rsidRPr="00F5502D">
              <w:rPr>
                <w:rFonts w:ascii="Times New Roman" w:eastAsia="Times New Roman" w:hAnsi="Times New Roman" w:cs="Times New Roman"/>
                <w:color w:val="3C3D48"/>
                <w:sz w:val="24"/>
                <w:szCs w:val="24"/>
                <w:lang w:eastAsia="nb-NO"/>
              </w:rPr>
              <w:t xml:space="preserve"> skal ikke kasseres.</w:t>
            </w:r>
          </w:p>
          <w:p w:rsidR="00F5502D" w:rsidRPr="00F5502D" w:rsidRDefault="00F5502D" w:rsidP="00F5502D">
            <w:pPr>
              <w:spacing w:after="375" w:line="240" w:lineRule="auto"/>
              <w:outlineLvl w:val="2"/>
              <w:rPr>
                <w:rFonts w:ascii="Open Sans" w:eastAsia="Times New Roman" w:hAnsi="Open Sans" w:cs="Times New Roman"/>
                <w:color w:val="3C3D48"/>
                <w:sz w:val="48"/>
                <w:szCs w:val="48"/>
                <w:lang w:eastAsia="nb-NO"/>
              </w:rPr>
            </w:pPr>
            <w:bookmarkStart w:id="10" w:name="eztoc831073_0_7"/>
            <w:bookmarkEnd w:id="10"/>
            <w:r w:rsidRPr="00F5502D">
              <w:rPr>
                <w:rFonts w:ascii="Open Sans" w:eastAsia="Times New Roman" w:hAnsi="Open Sans" w:cs="Times New Roman"/>
                <w:color w:val="3C3D48"/>
                <w:sz w:val="48"/>
                <w:szCs w:val="48"/>
                <w:lang w:eastAsia="nb-NO"/>
              </w:rPr>
              <w:t xml:space="preserve">7. Personalsaker i </w:t>
            </w:r>
            <w:proofErr w:type="spellStart"/>
            <w:r w:rsidRPr="00F5502D">
              <w:rPr>
                <w:rFonts w:ascii="Open Sans" w:eastAsia="Times New Roman" w:hAnsi="Open Sans" w:cs="Times New Roman"/>
                <w:color w:val="3C3D48"/>
                <w:sz w:val="48"/>
                <w:szCs w:val="48"/>
                <w:lang w:eastAsia="nb-NO"/>
              </w:rPr>
              <w:t>saksarkivet</w:t>
            </w:r>
            <w:proofErr w:type="spellEnd"/>
          </w:p>
          <w:p w:rsidR="00F5502D" w:rsidRPr="00F5502D" w:rsidRDefault="00F5502D" w:rsidP="00F5502D">
            <w:pPr>
              <w:spacing w:after="0" w:line="240" w:lineRule="auto"/>
              <w:rPr>
                <w:rFonts w:ascii="Times New Roman" w:eastAsia="Times New Roman" w:hAnsi="Times New Roman" w:cs="Times New Roman"/>
                <w:color w:val="3C3D48"/>
                <w:sz w:val="24"/>
                <w:szCs w:val="24"/>
                <w:lang w:eastAsia="nb-NO"/>
              </w:rPr>
            </w:pPr>
            <w:r w:rsidRPr="00F5502D">
              <w:rPr>
                <w:rFonts w:ascii="Times New Roman" w:eastAsia="Times New Roman" w:hAnsi="Times New Roman" w:cs="Times New Roman"/>
                <w:color w:val="3C3D48"/>
                <w:sz w:val="24"/>
                <w:szCs w:val="24"/>
                <w:lang w:eastAsia="nb-NO"/>
              </w:rPr>
              <w:t xml:space="preserve">Saker av prinsipiell art, ansettelsessaker og saker som gjelder grupper av arbeidstakere </w:t>
            </w:r>
            <w:proofErr w:type="spellStart"/>
            <w:r w:rsidRPr="00F5502D">
              <w:rPr>
                <w:rFonts w:ascii="Times New Roman" w:eastAsia="Times New Roman" w:hAnsi="Times New Roman" w:cs="Times New Roman"/>
                <w:color w:val="3C3D48"/>
                <w:sz w:val="24"/>
                <w:szCs w:val="24"/>
                <w:lang w:eastAsia="nb-NO"/>
              </w:rPr>
              <w:t>arkivlegges</w:t>
            </w:r>
            <w:proofErr w:type="spellEnd"/>
            <w:r w:rsidRPr="00F5502D">
              <w:rPr>
                <w:rFonts w:ascii="Times New Roman" w:eastAsia="Times New Roman" w:hAnsi="Times New Roman" w:cs="Times New Roman"/>
                <w:color w:val="3C3D48"/>
                <w:sz w:val="24"/>
                <w:szCs w:val="24"/>
                <w:lang w:eastAsia="nb-NO"/>
              </w:rPr>
              <w:t xml:space="preserve"> i </w:t>
            </w:r>
            <w:proofErr w:type="spellStart"/>
            <w:r w:rsidRPr="00F5502D">
              <w:rPr>
                <w:rFonts w:ascii="Times New Roman" w:eastAsia="Times New Roman" w:hAnsi="Times New Roman" w:cs="Times New Roman"/>
                <w:color w:val="3C3D48"/>
                <w:sz w:val="24"/>
                <w:szCs w:val="24"/>
                <w:lang w:eastAsia="nb-NO"/>
              </w:rPr>
              <w:t>saksarkivet</w:t>
            </w:r>
            <w:proofErr w:type="spellEnd"/>
            <w:r w:rsidRPr="00F5502D">
              <w:rPr>
                <w:rFonts w:ascii="Times New Roman" w:eastAsia="Times New Roman" w:hAnsi="Times New Roman" w:cs="Times New Roman"/>
                <w:color w:val="3C3D48"/>
                <w:sz w:val="24"/>
                <w:szCs w:val="24"/>
                <w:lang w:eastAsia="nb-NO"/>
              </w:rPr>
              <w:t>.</w:t>
            </w:r>
          </w:p>
          <w:p w:rsidR="00F5502D" w:rsidRPr="00F5502D" w:rsidRDefault="00F5502D" w:rsidP="00F5502D">
            <w:pPr>
              <w:spacing w:after="0" w:line="240" w:lineRule="auto"/>
              <w:outlineLvl w:val="3"/>
              <w:rPr>
                <w:rFonts w:ascii="Open Sans" w:eastAsia="Times New Roman" w:hAnsi="Open Sans" w:cs="Times New Roman"/>
                <w:b/>
                <w:bCs/>
                <w:color w:val="3C3D48"/>
                <w:sz w:val="24"/>
                <w:szCs w:val="24"/>
                <w:lang w:eastAsia="nb-NO"/>
              </w:rPr>
            </w:pPr>
            <w:bookmarkStart w:id="11" w:name="eztoc831073_0_7_4"/>
            <w:bookmarkEnd w:id="11"/>
            <w:r w:rsidRPr="00F5502D">
              <w:rPr>
                <w:rFonts w:ascii="Open Sans" w:eastAsia="Times New Roman" w:hAnsi="Open Sans" w:cs="Times New Roman"/>
                <w:b/>
                <w:bCs/>
                <w:color w:val="3C3D48"/>
                <w:sz w:val="24"/>
                <w:szCs w:val="24"/>
                <w:lang w:eastAsia="nb-NO"/>
              </w:rPr>
              <w:t>7.1 Prinsipielle saker</w:t>
            </w:r>
          </w:p>
          <w:p w:rsidR="00F5502D" w:rsidRPr="00F5502D" w:rsidRDefault="00F5502D" w:rsidP="00F5502D">
            <w:pPr>
              <w:spacing w:after="0" w:line="240" w:lineRule="auto"/>
              <w:rPr>
                <w:rFonts w:ascii="Times New Roman" w:eastAsia="Times New Roman" w:hAnsi="Times New Roman" w:cs="Times New Roman"/>
                <w:color w:val="3C3D48"/>
                <w:sz w:val="24"/>
                <w:szCs w:val="24"/>
                <w:lang w:eastAsia="nb-NO"/>
              </w:rPr>
            </w:pPr>
            <w:r w:rsidRPr="00F5502D">
              <w:rPr>
                <w:rFonts w:ascii="Times New Roman" w:eastAsia="Times New Roman" w:hAnsi="Times New Roman" w:cs="Times New Roman"/>
                <w:color w:val="3C3D48"/>
                <w:sz w:val="24"/>
                <w:szCs w:val="24"/>
                <w:lang w:eastAsia="nb-NO"/>
              </w:rPr>
              <w:t xml:space="preserve">Saker av prinsipiell, presedens skapende art arkiveres i </w:t>
            </w:r>
            <w:proofErr w:type="spellStart"/>
            <w:r w:rsidRPr="00F5502D">
              <w:rPr>
                <w:rFonts w:ascii="Times New Roman" w:eastAsia="Times New Roman" w:hAnsi="Times New Roman" w:cs="Times New Roman"/>
                <w:color w:val="3C3D48"/>
                <w:sz w:val="24"/>
                <w:szCs w:val="24"/>
                <w:lang w:eastAsia="nb-NO"/>
              </w:rPr>
              <w:t>sakarkivet</w:t>
            </w:r>
            <w:proofErr w:type="gramStart"/>
            <w:r w:rsidRPr="00F5502D">
              <w:rPr>
                <w:rFonts w:ascii="Times New Roman" w:eastAsia="Times New Roman" w:hAnsi="Times New Roman" w:cs="Times New Roman"/>
                <w:color w:val="3C3D48"/>
                <w:sz w:val="24"/>
                <w:szCs w:val="24"/>
                <w:lang w:eastAsia="nb-NO"/>
              </w:rPr>
              <w:t>.Henvisning</w:t>
            </w:r>
            <w:proofErr w:type="spellEnd"/>
            <w:proofErr w:type="gramEnd"/>
            <w:r w:rsidRPr="00F5502D">
              <w:rPr>
                <w:rFonts w:ascii="Times New Roman" w:eastAsia="Times New Roman" w:hAnsi="Times New Roman" w:cs="Times New Roman"/>
                <w:color w:val="3C3D48"/>
                <w:sz w:val="24"/>
                <w:szCs w:val="24"/>
                <w:lang w:eastAsia="nb-NO"/>
              </w:rPr>
              <w:t xml:space="preserve"> (lenke) til saken legges i personalmappen. Eksempel på slike saker er saker vedrørende yrkesskade, disiplinære forhold/skriftlige tjenestepåtaler og saker som avsluttes ved rettslig </w:t>
            </w:r>
            <w:proofErr w:type="spellStart"/>
            <w:r w:rsidRPr="00F5502D">
              <w:rPr>
                <w:rFonts w:ascii="Times New Roman" w:eastAsia="Times New Roman" w:hAnsi="Times New Roman" w:cs="Times New Roman"/>
                <w:color w:val="3C3D48"/>
                <w:sz w:val="24"/>
                <w:szCs w:val="24"/>
                <w:lang w:eastAsia="nb-NO"/>
              </w:rPr>
              <w:t>behandling</w:t>
            </w:r>
            <w:proofErr w:type="gramStart"/>
            <w:r w:rsidRPr="00F5502D">
              <w:rPr>
                <w:rFonts w:ascii="Times New Roman" w:eastAsia="Times New Roman" w:hAnsi="Times New Roman" w:cs="Times New Roman"/>
                <w:color w:val="3C3D48"/>
                <w:sz w:val="24"/>
                <w:szCs w:val="24"/>
                <w:lang w:eastAsia="nb-NO"/>
              </w:rPr>
              <w:t>.Disiplinærsaker</w:t>
            </w:r>
            <w:proofErr w:type="spellEnd"/>
            <w:proofErr w:type="gramEnd"/>
            <w:r w:rsidRPr="00F5502D">
              <w:rPr>
                <w:rFonts w:ascii="Times New Roman" w:eastAsia="Times New Roman" w:hAnsi="Times New Roman" w:cs="Times New Roman"/>
                <w:color w:val="3C3D48"/>
                <w:sz w:val="24"/>
                <w:szCs w:val="24"/>
                <w:lang w:eastAsia="nb-NO"/>
              </w:rPr>
              <w:t xml:space="preserve"> skal arkiveres både i personalmappen og </w:t>
            </w:r>
            <w:proofErr w:type="spellStart"/>
            <w:r w:rsidRPr="00F5502D">
              <w:rPr>
                <w:rFonts w:ascii="Times New Roman" w:eastAsia="Times New Roman" w:hAnsi="Times New Roman" w:cs="Times New Roman"/>
                <w:color w:val="3C3D48"/>
                <w:sz w:val="24"/>
                <w:szCs w:val="24"/>
                <w:lang w:eastAsia="nb-NO"/>
              </w:rPr>
              <w:t>saksarkivet</w:t>
            </w:r>
            <w:proofErr w:type="spellEnd"/>
            <w:r w:rsidRPr="00F5502D">
              <w:rPr>
                <w:rFonts w:ascii="Times New Roman" w:eastAsia="Times New Roman" w:hAnsi="Times New Roman" w:cs="Times New Roman"/>
                <w:color w:val="3C3D48"/>
                <w:sz w:val="24"/>
                <w:szCs w:val="24"/>
                <w:lang w:eastAsia="nb-NO"/>
              </w:rPr>
              <w:t>.(se pkt. 6.3)</w:t>
            </w:r>
          </w:p>
          <w:p w:rsidR="00F5502D" w:rsidRPr="00F5502D" w:rsidRDefault="00F5502D" w:rsidP="00F5502D">
            <w:pPr>
              <w:spacing w:after="375" w:line="240" w:lineRule="auto"/>
              <w:outlineLvl w:val="2"/>
              <w:rPr>
                <w:rFonts w:ascii="Open Sans" w:eastAsia="Times New Roman" w:hAnsi="Open Sans" w:cs="Times New Roman"/>
                <w:color w:val="3C3D48"/>
                <w:sz w:val="48"/>
                <w:szCs w:val="48"/>
                <w:lang w:eastAsia="nb-NO"/>
              </w:rPr>
            </w:pPr>
            <w:bookmarkStart w:id="12" w:name="eztoc831073_0_8"/>
            <w:bookmarkEnd w:id="12"/>
            <w:r w:rsidRPr="00F5502D">
              <w:rPr>
                <w:rFonts w:ascii="Open Sans" w:eastAsia="Times New Roman" w:hAnsi="Open Sans" w:cs="Times New Roman"/>
                <w:color w:val="3C3D48"/>
                <w:sz w:val="48"/>
                <w:szCs w:val="48"/>
                <w:lang w:eastAsia="nb-NO"/>
              </w:rPr>
              <w:t>8. Journalføring</w:t>
            </w:r>
          </w:p>
          <w:p w:rsidR="00F5502D" w:rsidRPr="00F5502D" w:rsidRDefault="00F5502D" w:rsidP="00F5502D">
            <w:pPr>
              <w:spacing w:after="0" w:line="240" w:lineRule="auto"/>
              <w:rPr>
                <w:rFonts w:ascii="Times New Roman" w:eastAsia="Times New Roman" w:hAnsi="Times New Roman" w:cs="Times New Roman"/>
                <w:color w:val="3C3D48"/>
                <w:sz w:val="24"/>
                <w:szCs w:val="24"/>
                <w:lang w:eastAsia="nb-NO"/>
              </w:rPr>
            </w:pPr>
            <w:r w:rsidRPr="00F5502D">
              <w:rPr>
                <w:rFonts w:ascii="Times New Roman" w:eastAsia="Times New Roman" w:hAnsi="Times New Roman" w:cs="Times New Roman"/>
                <w:color w:val="3C3D48"/>
                <w:sz w:val="24"/>
                <w:szCs w:val="24"/>
                <w:lang w:eastAsia="nb-NO"/>
              </w:rPr>
              <w:t xml:space="preserve">Virksomhetene i kommunene skal føre journal over alle dokumenter som etter </w:t>
            </w:r>
            <w:hyperlink r:id="rId10" w:anchor="3" w:history="1">
              <w:r w:rsidRPr="00F5502D">
                <w:rPr>
                  <w:rFonts w:ascii="Times New Roman" w:eastAsia="Times New Roman" w:hAnsi="Times New Roman" w:cs="Times New Roman"/>
                  <w:color w:val="3C3D48"/>
                  <w:sz w:val="24"/>
                  <w:szCs w:val="24"/>
                  <w:u w:val="single"/>
                  <w:lang w:eastAsia="nb-NO"/>
                </w:rPr>
                <w:t>offentlighetsloven §§ 3 og 4</w:t>
              </w:r>
            </w:hyperlink>
            <w:r w:rsidRPr="00F5502D">
              <w:rPr>
                <w:rFonts w:ascii="Times New Roman" w:eastAsia="Times New Roman" w:hAnsi="Times New Roman" w:cs="Times New Roman"/>
                <w:color w:val="3C3D48"/>
                <w:sz w:val="24"/>
                <w:szCs w:val="24"/>
                <w:lang w:eastAsia="nb-NO"/>
              </w:rPr>
              <w:t xml:space="preserve"> (offentlighetslov pr. 01.01.09) må regnes som saksdokument for virksomheten, dersom de er gjenstand for saksbehandling og har verdi som dokumentasjon. Det vil si at all korrespondanse i personalsaker skal journalføres i felles postjournal, uavhengig av om dokumentene skal arkiveres i sakarkiv eller personalmapper.</w:t>
            </w:r>
          </w:p>
          <w:p w:rsidR="00F5502D" w:rsidRPr="00F5502D" w:rsidRDefault="00F5502D" w:rsidP="00F5502D">
            <w:pPr>
              <w:spacing w:after="0" w:line="240" w:lineRule="auto"/>
              <w:rPr>
                <w:rFonts w:ascii="Times New Roman" w:eastAsia="Times New Roman" w:hAnsi="Times New Roman" w:cs="Times New Roman"/>
                <w:color w:val="3C3D48"/>
                <w:sz w:val="24"/>
                <w:szCs w:val="24"/>
                <w:lang w:eastAsia="nb-NO"/>
              </w:rPr>
            </w:pPr>
            <w:r w:rsidRPr="00F5502D">
              <w:rPr>
                <w:rFonts w:ascii="Times New Roman" w:eastAsia="Times New Roman" w:hAnsi="Times New Roman" w:cs="Times New Roman"/>
                <w:color w:val="3C3D48"/>
                <w:sz w:val="24"/>
                <w:szCs w:val="24"/>
                <w:lang w:eastAsia="nb-NO"/>
              </w:rPr>
              <w:t>Når det oppstår en sak knyttet til en ansatt, opprettes ny sak med korrekt arkivkode.</w:t>
            </w:r>
          </w:p>
          <w:p w:rsidR="00F5502D" w:rsidRPr="00F5502D" w:rsidRDefault="00F5502D" w:rsidP="00F5502D">
            <w:pPr>
              <w:spacing w:after="0" w:line="240" w:lineRule="auto"/>
              <w:rPr>
                <w:rFonts w:ascii="Times New Roman" w:eastAsia="Times New Roman" w:hAnsi="Times New Roman" w:cs="Times New Roman"/>
                <w:color w:val="3C3D48"/>
                <w:sz w:val="24"/>
                <w:szCs w:val="24"/>
                <w:lang w:eastAsia="nb-NO"/>
              </w:rPr>
            </w:pPr>
            <w:r w:rsidRPr="00F5502D">
              <w:rPr>
                <w:rFonts w:ascii="Times New Roman" w:eastAsia="Times New Roman" w:hAnsi="Times New Roman" w:cs="Times New Roman"/>
                <w:color w:val="3C3D48"/>
                <w:sz w:val="24"/>
                <w:szCs w:val="24"/>
                <w:lang w:eastAsia="nb-NO"/>
              </w:rPr>
              <w:t>Det skal benyttes fødselsnummer som primærkode og K-kode som sekundærkode.</w:t>
            </w:r>
          </w:p>
          <w:p w:rsidR="00F5502D" w:rsidRPr="00F5502D" w:rsidRDefault="00F5502D" w:rsidP="00F5502D">
            <w:pPr>
              <w:spacing w:after="0" w:line="240" w:lineRule="auto"/>
              <w:rPr>
                <w:rFonts w:ascii="Times New Roman" w:eastAsia="Times New Roman" w:hAnsi="Times New Roman" w:cs="Times New Roman"/>
                <w:color w:val="3C3D48"/>
                <w:sz w:val="24"/>
                <w:szCs w:val="24"/>
                <w:lang w:eastAsia="nb-NO"/>
              </w:rPr>
            </w:pPr>
            <w:r w:rsidRPr="00F5502D">
              <w:rPr>
                <w:rFonts w:ascii="Times New Roman" w:eastAsia="Times New Roman" w:hAnsi="Times New Roman" w:cs="Times New Roman"/>
                <w:color w:val="3C3D48"/>
                <w:sz w:val="24"/>
                <w:szCs w:val="24"/>
                <w:lang w:eastAsia="nb-NO"/>
              </w:rPr>
              <w:t xml:space="preserve">All korrespondanse i personalsaker skal journalføres i felles postjournal, uavhengig av om dokumentene skal arkiveres i </w:t>
            </w:r>
            <w:proofErr w:type="spellStart"/>
            <w:r w:rsidRPr="00F5502D">
              <w:rPr>
                <w:rFonts w:ascii="Times New Roman" w:eastAsia="Times New Roman" w:hAnsi="Times New Roman" w:cs="Times New Roman"/>
                <w:color w:val="3C3D48"/>
                <w:sz w:val="24"/>
                <w:szCs w:val="24"/>
                <w:lang w:eastAsia="nb-NO"/>
              </w:rPr>
              <w:t>saksarkiv</w:t>
            </w:r>
            <w:proofErr w:type="spellEnd"/>
            <w:r w:rsidRPr="00F5502D">
              <w:rPr>
                <w:rFonts w:ascii="Times New Roman" w:eastAsia="Times New Roman" w:hAnsi="Times New Roman" w:cs="Times New Roman"/>
                <w:color w:val="3C3D48"/>
                <w:sz w:val="24"/>
                <w:szCs w:val="24"/>
                <w:lang w:eastAsia="nb-NO"/>
              </w:rPr>
              <w:t xml:space="preserve"> eller personalarkiv.</w:t>
            </w:r>
          </w:p>
          <w:p w:rsidR="00F5502D" w:rsidRPr="00F5502D" w:rsidRDefault="00F5502D" w:rsidP="00F5502D">
            <w:pPr>
              <w:spacing w:after="375" w:line="240" w:lineRule="auto"/>
              <w:outlineLvl w:val="2"/>
              <w:rPr>
                <w:rFonts w:ascii="Open Sans" w:eastAsia="Times New Roman" w:hAnsi="Open Sans" w:cs="Times New Roman"/>
                <w:color w:val="3C3D48"/>
                <w:sz w:val="48"/>
                <w:szCs w:val="48"/>
                <w:lang w:eastAsia="nb-NO"/>
              </w:rPr>
            </w:pPr>
            <w:bookmarkStart w:id="13" w:name="eztoc831073_0_9"/>
            <w:bookmarkEnd w:id="13"/>
            <w:r w:rsidRPr="00F5502D">
              <w:rPr>
                <w:rFonts w:ascii="Open Sans" w:eastAsia="Times New Roman" w:hAnsi="Open Sans" w:cs="Times New Roman"/>
                <w:color w:val="3C3D48"/>
                <w:sz w:val="48"/>
                <w:szCs w:val="48"/>
                <w:lang w:eastAsia="nb-NO"/>
              </w:rPr>
              <w:t>9. Oppbevaring og innsyn</w:t>
            </w:r>
          </w:p>
          <w:p w:rsidR="00F5502D" w:rsidRPr="00F5502D" w:rsidRDefault="00F5502D" w:rsidP="00F5502D">
            <w:pPr>
              <w:spacing w:after="0" w:line="240" w:lineRule="auto"/>
              <w:rPr>
                <w:rFonts w:ascii="Times New Roman" w:eastAsia="Times New Roman" w:hAnsi="Times New Roman" w:cs="Times New Roman"/>
                <w:color w:val="3C3D48"/>
                <w:sz w:val="24"/>
                <w:szCs w:val="24"/>
                <w:lang w:eastAsia="nb-NO"/>
              </w:rPr>
            </w:pPr>
            <w:r w:rsidRPr="00F5502D">
              <w:rPr>
                <w:rFonts w:ascii="Times New Roman" w:eastAsia="Times New Roman" w:hAnsi="Times New Roman" w:cs="Times New Roman"/>
                <w:color w:val="3C3D48"/>
                <w:sz w:val="24"/>
                <w:szCs w:val="24"/>
                <w:lang w:eastAsia="nb-NO"/>
              </w:rPr>
              <w:t>Personalmapper ute på enhetene skal låses ned når disse ikke er i bruk. Man skal påse at opplysninger og saksdokumenter ikke gjøres tilgjengelig for uvedkommende. Som en hovedregel skal virksomhetene påse at ingen ansatte har tilgang til andre opplysninger enn dem de har saklig behov for i sitt arbeid og at arkivinformasjon ikke utleveres i strid med gjeldende taushetspliktregler.</w:t>
            </w:r>
          </w:p>
          <w:p w:rsidR="00F5502D" w:rsidRPr="00F5502D" w:rsidRDefault="00F5502D" w:rsidP="00F5502D">
            <w:pPr>
              <w:spacing w:after="0" w:line="240" w:lineRule="auto"/>
              <w:rPr>
                <w:rFonts w:ascii="Times New Roman" w:eastAsia="Times New Roman" w:hAnsi="Times New Roman" w:cs="Times New Roman"/>
                <w:color w:val="3C3D48"/>
                <w:sz w:val="24"/>
                <w:szCs w:val="24"/>
                <w:lang w:eastAsia="nb-NO"/>
              </w:rPr>
            </w:pPr>
            <w:r w:rsidRPr="00F5502D">
              <w:rPr>
                <w:rFonts w:ascii="Times New Roman" w:eastAsia="Times New Roman" w:hAnsi="Times New Roman" w:cs="Times New Roman"/>
                <w:color w:val="3C3D48"/>
                <w:sz w:val="24"/>
                <w:szCs w:val="24"/>
                <w:lang w:eastAsia="nb-NO"/>
              </w:rPr>
              <w:t>Den enkelte ansatte har innsynsrett i dokumenter som gjelder en selv.</w:t>
            </w:r>
          </w:p>
          <w:p w:rsidR="00F5502D" w:rsidRPr="00F5502D" w:rsidRDefault="00F5502D" w:rsidP="00F5502D">
            <w:pPr>
              <w:spacing w:after="375" w:line="240" w:lineRule="auto"/>
              <w:outlineLvl w:val="2"/>
              <w:rPr>
                <w:rFonts w:ascii="Open Sans" w:eastAsia="Times New Roman" w:hAnsi="Open Sans" w:cs="Times New Roman"/>
                <w:color w:val="3C3D48"/>
                <w:sz w:val="48"/>
                <w:szCs w:val="48"/>
                <w:lang w:eastAsia="nb-NO"/>
              </w:rPr>
            </w:pPr>
            <w:bookmarkStart w:id="14" w:name="eztoc831073_0_10"/>
            <w:bookmarkEnd w:id="14"/>
            <w:r w:rsidRPr="00F5502D">
              <w:rPr>
                <w:rFonts w:ascii="Open Sans" w:eastAsia="Times New Roman" w:hAnsi="Open Sans" w:cs="Times New Roman"/>
                <w:color w:val="3C3D48"/>
                <w:sz w:val="48"/>
                <w:szCs w:val="48"/>
                <w:lang w:eastAsia="nb-NO"/>
              </w:rPr>
              <w:lastRenderedPageBreak/>
              <w:t xml:space="preserve">10. </w:t>
            </w:r>
            <w:proofErr w:type="spellStart"/>
            <w:r w:rsidRPr="00F5502D">
              <w:rPr>
                <w:rFonts w:ascii="Open Sans" w:eastAsia="Times New Roman" w:hAnsi="Open Sans" w:cs="Times New Roman"/>
                <w:color w:val="3C3D48"/>
                <w:sz w:val="48"/>
                <w:szCs w:val="48"/>
                <w:lang w:eastAsia="nb-NO"/>
              </w:rPr>
              <w:t>Bortsetting</w:t>
            </w:r>
            <w:proofErr w:type="spellEnd"/>
            <w:r w:rsidRPr="00F5502D">
              <w:rPr>
                <w:rFonts w:ascii="Open Sans" w:eastAsia="Times New Roman" w:hAnsi="Open Sans" w:cs="Times New Roman"/>
                <w:color w:val="3C3D48"/>
                <w:sz w:val="48"/>
                <w:szCs w:val="48"/>
                <w:lang w:eastAsia="nb-NO"/>
              </w:rPr>
              <w:t xml:space="preserve"> og periodisering</w:t>
            </w:r>
          </w:p>
          <w:p w:rsidR="00F5502D" w:rsidRPr="00F5502D" w:rsidRDefault="00F5502D" w:rsidP="00F5502D">
            <w:pPr>
              <w:spacing w:after="0" w:line="240" w:lineRule="auto"/>
              <w:rPr>
                <w:rFonts w:ascii="Times New Roman" w:eastAsia="Times New Roman" w:hAnsi="Times New Roman" w:cs="Times New Roman"/>
                <w:color w:val="3C3D48"/>
                <w:sz w:val="24"/>
                <w:szCs w:val="24"/>
                <w:lang w:eastAsia="nb-NO"/>
              </w:rPr>
            </w:pPr>
            <w:r w:rsidRPr="00F5502D">
              <w:rPr>
                <w:rFonts w:ascii="Times New Roman" w:eastAsia="Times New Roman" w:hAnsi="Times New Roman" w:cs="Times New Roman"/>
                <w:color w:val="3C3D48"/>
                <w:sz w:val="24"/>
                <w:szCs w:val="24"/>
                <w:lang w:eastAsia="nb-NO"/>
              </w:rPr>
              <w:t>Personalmapper til fratrådt personale skilles ut og settes bort i ordnet stand hvert år. Materiale som tillates kassert tidligere enn det øvrige innhold i mappene må skilles ut. Det må innføres rutiner som sikrer at dette skjer på en forsvarlig måte.</w:t>
            </w:r>
          </w:p>
          <w:p w:rsidR="00F5502D" w:rsidRPr="00F5502D" w:rsidRDefault="00F5502D" w:rsidP="00F5502D">
            <w:pPr>
              <w:spacing w:after="0" w:line="240" w:lineRule="auto"/>
              <w:rPr>
                <w:rFonts w:ascii="Times New Roman" w:eastAsia="Times New Roman" w:hAnsi="Times New Roman" w:cs="Times New Roman"/>
                <w:color w:val="3C3D48"/>
                <w:sz w:val="24"/>
                <w:szCs w:val="24"/>
                <w:lang w:eastAsia="nb-NO"/>
              </w:rPr>
            </w:pPr>
            <w:r w:rsidRPr="00F5502D">
              <w:rPr>
                <w:rFonts w:ascii="Times New Roman" w:eastAsia="Times New Roman" w:hAnsi="Times New Roman" w:cs="Times New Roman"/>
                <w:color w:val="3C3D48"/>
                <w:sz w:val="24"/>
                <w:szCs w:val="24"/>
                <w:lang w:eastAsia="nb-NO"/>
              </w:rPr>
              <w:t xml:space="preserve">Riksarkivaren har utarbeidet retningslinjer for hvordan kassasjon og </w:t>
            </w:r>
            <w:proofErr w:type="spellStart"/>
            <w:r w:rsidRPr="00F5502D">
              <w:rPr>
                <w:rFonts w:ascii="Times New Roman" w:eastAsia="Times New Roman" w:hAnsi="Times New Roman" w:cs="Times New Roman"/>
                <w:color w:val="3C3D48"/>
                <w:sz w:val="24"/>
                <w:szCs w:val="24"/>
                <w:lang w:eastAsia="nb-NO"/>
              </w:rPr>
              <w:t>bortsetting</w:t>
            </w:r>
            <w:proofErr w:type="spellEnd"/>
            <w:r w:rsidRPr="00F5502D">
              <w:rPr>
                <w:rFonts w:ascii="Times New Roman" w:eastAsia="Times New Roman" w:hAnsi="Times New Roman" w:cs="Times New Roman"/>
                <w:color w:val="3C3D48"/>
                <w:sz w:val="24"/>
                <w:szCs w:val="24"/>
                <w:lang w:eastAsia="nb-NO"/>
              </w:rPr>
              <w:t xml:space="preserve"> skal foregå.</w:t>
            </w:r>
          </w:p>
          <w:p w:rsidR="00F5502D" w:rsidRPr="00F5502D" w:rsidRDefault="00F5502D" w:rsidP="00F5502D">
            <w:pPr>
              <w:spacing w:after="0" w:line="240" w:lineRule="auto"/>
              <w:rPr>
                <w:rFonts w:ascii="Times New Roman" w:eastAsia="Times New Roman" w:hAnsi="Times New Roman" w:cs="Times New Roman"/>
                <w:color w:val="3C3D48"/>
                <w:sz w:val="24"/>
                <w:szCs w:val="24"/>
                <w:lang w:eastAsia="nb-NO"/>
              </w:rPr>
            </w:pPr>
            <w:r w:rsidRPr="00F5502D">
              <w:rPr>
                <w:rFonts w:ascii="Times New Roman" w:eastAsia="Times New Roman" w:hAnsi="Times New Roman" w:cs="Times New Roman"/>
                <w:color w:val="3C3D48"/>
                <w:sz w:val="24"/>
                <w:szCs w:val="24"/>
                <w:lang w:eastAsia="nb-NO"/>
              </w:rPr>
              <w:t>Foreløpig kasserer vi ingen personalmapper.</w:t>
            </w:r>
          </w:p>
          <w:p w:rsidR="00F5502D" w:rsidRPr="00F5502D" w:rsidRDefault="00F5502D" w:rsidP="00F5502D">
            <w:pPr>
              <w:spacing w:after="375" w:line="240" w:lineRule="auto"/>
              <w:outlineLvl w:val="2"/>
              <w:rPr>
                <w:rFonts w:ascii="Open Sans" w:eastAsia="Times New Roman" w:hAnsi="Open Sans" w:cs="Times New Roman"/>
                <w:color w:val="3C3D48"/>
                <w:sz w:val="48"/>
                <w:szCs w:val="48"/>
                <w:lang w:eastAsia="nb-NO"/>
              </w:rPr>
            </w:pPr>
            <w:bookmarkStart w:id="15" w:name="eztoc831073_0_11"/>
            <w:bookmarkEnd w:id="15"/>
            <w:r w:rsidRPr="00F5502D">
              <w:rPr>
                <w:rFonts w:ascii="Open Sans" w:eastAsia="Times New Roman" w:hAnsi="Open Sans" w:cs="Times New Roman"/>
                <w:color w:val="3C3D48"/>
                <w:sz w:val="48"/>
                <w:szCs w:val="48"/>
                <w:lang w:eastAsia="nb-NO"/>
              </w:rPr>
              <w:t>11. Avlevering</w:t>
            </w:r>
          </w:p>
          <w:p w:rsidR="00F5502D" w:rsidRPr="00F5502D" w:rsidRDefault="00F5502D" w:rsidP="00F5502D">
            <w:pPr>
              <w:spacing w:after="0" w:line="240" w:lineRule="auto"/>
              <w:rPr>
                <w:rFonts w:ascii="Times New Roman" w:eastAsia="Times New Roman" w:hAnsi="Times New Roman" w:cs="Times New Roman"/>
                <w:color w:val="3C3D48"/>
                <w:sz w:val="24"/>
                <w:szCs w:val="24"/>
                <w:lang w:eastAsia="nb-NO"/>
              </w:rPr>
            </w:pPr>
            <w:r w:rsidRPr="00F5502D">
              <w:rPr>
                <w:rFonts w:ascii="Times New Roman" w:eastAsia="Times New Roman" w:hAnsi="Times New Roman" w:cs="Times New Roman"/>
                <w:color w:val="3C3D48"/>
                <w:sz w:val="24"/>
                <w:szCs w:val="24"/>
                <w:lang w:eastAsia="nb-NO"/>
              </w:rPr>
              <w:t>Personalmapper (skyggearkiv) ved enhetene avleveres til arkivet etter at alt innhold med begrenset bevaringsplikt er kassert. Personalmapper i virksomheter som avvikles eller omorganiseres skal som hovedregel avleveres til arkivet i avviklingsperioden eller umiddelbart etterpå for å sikre at all dokumentasjon er arkivert i sentralt elektronisk personalarkiv.</w:t>
            </w:r>
          </w:p>
        </w:tc>
      </w:tr>
      <w:tr w:rsidR="009B0E33" w:rsidRPr="00F5502D" w:rsidTr="00F5502D">
        <w:tc>
          <w:tcPr>
            <w:tcW w:w="0" w:type="auto"/>
            <w:gridSpan w:val="2"/>
            <w:vAlign w:val="center"/>
          </w:tcPr>
          <w:p w:rsidR="009B0E33" w:rsidRPr="00F5502D" w:rsidRDefault="009B0E33" w:rsidP="00F5502D">
            <w:pPr>
              <w:spacing w:after="375" w:line="240" w:lineRule="auto"/>
              <w:outlineLvl w:val="2"/>
              <w:rPr>
                <w:rFonts w:ascii="Open Sans" w:eastAsia="Times New Roman" w:hAnsi="Open Sans" w:cs="Times New Roman"/>
                <w:color w:val="3C3D48"/>
                <w:sz w:val="48"/>
                <w:szCs w:val="48"/>
                <w:lang w:eastAsia="nb-NO"/>
              </w:rPr>
            </w:pPr>
          </w:p>
        </w:tc>
      </w:tr>
    </w:tbl>
    <w:p w:rsidR="00D12626" w:rsidRDefault="00D12626"/>
    <w:sectPr w:rsidR="00D126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E7379"/>
    <w:multiLevelType w:val="multilevel"/>
    <w:tmpl w:val="9128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FF0FC8"/>
    <w:multiLevelType w:val="multilevel"/>
    <w:tmpl w:val="585AC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1B3096"/>
    <w:multiLevelType w:val="hybridMultilevel"/>
    <w:tmpl w:val="4E6876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639D4BF6"/>
    <w:multiLevelType w:val="multilevel"/>
    <w:tmpl w:val="DC64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9D4F2F"/>
    <w:multiLevelType w:val="hybridMultilevel"/>
    <w:tmpl w:val="FB7453A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nsid w:val="75B037A5"/>
    <w:multiLevelType w:val="multilevel"/>
    <w:tmpl w:val="E71E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02D"/>
    <w:rsid w:val="009B0E33"/>
    <w:rsid w:val="00D12626"/>
    <w:rsid w:val="00F21EE4"/>
    <w:rsid w:val="00F5502D"/>
    <w:rsid w:val="00F733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F5502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5502D"/>
    <w:rPr>
      <w:rFonts w:ascii="Tahoma" w:hAnsi="Tahoma" w:cs="Tahoma"/>
      <w:sz w:val="16"/>
      <w:szCs w:val="16"/>
    </w:rPr>
  </w:style>
  <w:style w:type="paragraph" w:styleId="Listeavsnitt">
    <w:name w:val="List Paragraph"/>
    <w:basedOn w:val="Normal"/>
    <w:uiPriority w:val="34"/>
    <w:qFormat/>
    <w:rsid w:val="009B0E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F5502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5502D"/>
    <w:rPr>
      <w:rFonts w:ascii="Tahoma" w:hAnsi="Tahoma" w:cs="Tahoma"/>
      <w:sz w:val="16"/>
      <w:szCs w:val="16"/>
    </w:rPr>
  </w:style>
  <w:style w:type="paragraph" w:styleId="Listeavsnitt">
    <w:name w:val="List Paragraph"/>
    <w:basedOn w:val="Normal"/>
    <w:uiPriority w:val="34"/>
    <w:qFormat/>
    <w:rsid w:val="009B0E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124446">
      <w:bodyDiv w:val="1"/>
      <w:marLeft w:val="0"/>
      <w:marRight w:val="0"/>
      <w:marTop w:val="0"/>
      <w:marBottom w:val="0"/>
      <w:divBdr>
        <w:top w:val="none" w:sz="0" w:space="0" w:color="auto"/>
        <w:left w:val="none" w:sz="0" w:space="0" w:color="auto"/>
        <w:bottom w:val="none" w:sz="0" w:space="0" w:color="auto"/>
        <w:right w:val="none" w:sz="0" w:space="0" w:color="auto"/>
      </w:divBdr>
      <w:divsChild>
        <w:div w:id="1858880984">
          <w:marLeft w:val="0"/>
          <w:marRight w:val="0"/>
          <w:marTop w:val="0"/>
          <w:marBottom w:val="0"/>
          <w:divBdr>
            <w:top w:val="none" w:sz="0" w:space="0" w:color="auto"/>
            <w:left w:val="none" w:sz="0" w:space="0" w:color="auto"/>
            <w:bottom w:val="none" w:sz="0" w:space="0" w:color="auto"/>
            <w:right w:val="none" w:sz="0" w:space="0" w:color="auto"/>
          </w:divBdr>
          <w:divsChild>
            <w:div w:id="177347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osta.arkivplan.no/layout/set/print/content/view/print/114548/" TargetMode="External"/><Relationship Id="rId3" Type="http://schemas.microsoft.com/office/2007/relationships/stylesWithEffects" Target="stylesWithEffect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rosta.arkivplan.no/layout/set/print/content/view/print/114548/"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ovdata.no/all/tl-20060519-016-002.html" TargetMode="External"/><Relationship Id="rId4" Type="http://schemas.openxmlformats.org/officeDocument/2006/relationships/settings" Target="settings.xml"/><Relationship Id="rId9" Type="http://schemas.openxmlformats.org/officeDocument/2006/relationships/hyperlink" Target="http://lovdata.no/all/tl-19670210-000-001.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1246</Words>
  <Characters>6605</Characters>
  <Application>Microsoft Office Word</Application>
  <DocSecurity>0</DocSecurity>
  <Lines>55</Lines>
  <Paragraphs>15</Paragraphs>
  <ScaleCrop>false</ScaleCrop>
  <HeadingPairs>
    <vt:vector size="2" baseType="variant">
      <vt:variant>
        <vt:lpstr>Tittel</vt:lpstr>
      </vt:variant>
      <vt:variant>
        <vt:i4>1</vt:i4>
      </vt:variant>
    </vt:vector>
  </HeadingPairs>
  <TitlesOfParts>
    <vt:vector size="1" baseType="lpstr">
      <vt:lpstr/>
    </vt:vector>
  </TitlesOfParts>
  <Company>Lyngdal Kommune</Company>
  <LinksUpToDate>false</LinksUpToDate>
  <CharactersWithSpaces>7836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Belland</dc:creator>
  <cp:lastModifiedBy>Kari Belland</cp:lastModifiedBy>
  <cp:revision>2</cp:revision>
  <dcterms:created xsi:type="dcterms:W3CDTF">2016-05-23T08:34:00Z</dcterms:created>
  <dcterms:modified xsi:type="dcterms:W3CDTF">2016-05-23T09:00:00Z</dcterms:modified>
</cp:coreProperties>
</file>